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010437" w:rsidR="0083360E" w:rsidP="00033731" w:rsidRDefault="0083360E" w14:paraId="7B4AF68E" w14:textId="77777777">
      <w:pPr>
        <w:pStyle w:val="Heading2"/>
        <w:jc w:val="center"/>
        <w:rPr>
          <w:rFonts w:ascii="Arial" w:hAnsi="Arial" w:cs="Arial"/>
          <w:color w:val="943634" w:themeColor="accent2" w:themeShade="BF"/>
          <w:sz w:val="56"/>
          <w:szCs w:val="56"/>
        </w:rPr>
      </w:pPr>
    </w:p>
    <w:p w:rsidRPr="00010437" w:rsidR="0083360E" w:rsidP="00033731" w:rsidRDefault="0083360E" w14:paraId="05E1B261" w14:textId="77777777">
      <w:pPr>
        <w:pStyle w:val="Heading2"/>
        <w:jc w:val="center"/>
        <w:rPr>
          <w:rFonts w:ascii="Arial" w:hAnsi="Arial" w:cs="Arial"/>
          <w:color w:val="943634" w:themeColor="accent2" w:themeShade="BF"/>
          <w:sz w:val="56"/>
          <w:szCs w:val="56"/>
        </w:rPr>
      </w:pPr>
    </w:p>
    <w:p w:rsidRPr="00010437" w:rsidR="0083360E" w:rsidP="00033731" w:rsidRDefault="0083360E" w14:paraId="3E84F267" w14:textId="77777777">
      <w:pPr>
        <w:pStyle w:val="Heading2"/>
        <w:jc w:val="center"/>
        <w:rPr>
          <w:rFonts w:ascii="Arial" w:hAnsi="Arial" w:cs="Arial"/>
          <w:color w:val="943634" w:themeColor="accent2" w:themeShade="BF"/>
          <w:sz w:val="56"/>
          <w:szCs w:val="56"/>
        </w:rPr>
      </w:pPr>
    </w:p>
    <w:p w:rsidRPr="00010437" w:rsidR="00010437" w:rsidP="00033731" w:rsidRDefault="0083360E" w14:paraId="0D5437FB" w14:textId="77777777">
      <w:pPr>
        <w:pStyle w:val="NoSpacing"/>
        <w:spacing w:line="360" w:lineRule="auto"/>
        <w:jc w:val="center"/>
        <w:rPr>
          <w:rFonts w:ascii="Arial" w:hAnsi="Arial" w:cs="Arial"/>
          <w:b/>
          <w:color w:val="244061" w:themeColor="accent1" w:themeShade="80"/>
          <w:sz w:val="72"/>
          <w:szCs w:val="72"/>
        </w:rPr>
      </w:pPr>
      <w:r w:rsidRPr="00010437">
        <w:rPr>
          <w:rFonts w:ascii="Arial" w:hAnsi="Arial" w:cs="Arial"/>
          <w:b/>
          <w:color w:val="244061" w:themeColor="accent1" w:themeShade="80"/>
          <w:sz w:val="72"/>
          <w:szCs w:val="72"/>
        </w:rPr>
        <w:t xml:space="preserve">The Equivalence Route </w:t>
      </w:r>
    </w:p>
    <w:p w:rsidRPr="00010437" w:rsidR="00010437" w:rsidP="00033731" w:rsidRDefault="0083360E" w14:paraId="72F45480" w14:textId="77777777">
      <w:pPr>
        <w:pStyle w:val="NoSpacing"/>
        <w:spacing w:line="360" w:lineRule="auto"/>
        <w:jc w:val="center"/>
        <w:rPr>
          <w:rFonts w:ascii="Arial" w:hAnsi="Arial" w:cs="Arial"/>
          <w:b/>
          <w:color w:val="244061" w:themeColor="accent1" w:themeShade="80"/>
          <w:sz w:val="72"/>
          <w:szCs w:val="72"/>
        </w:rPr>
      </w:pPr>
      <w:r w:rsidRPr="00010437">
        <w:rPr>
          <w:rFonts w:ascii="Arial" w:hAnsi="Arial" w:cs="Arial"/>
          <w:b/>
          <w:color w:val="244061" w:themeColor="accent1" w:themeShade="80"/>
          <w:sz w:val="72"/>
          <w:szCs w:val="72"/>
        </w:rPr>
        <w:t>to</w:t>
      </w:r>
    </w:p>
    <w:p w:rsidRPr="00010437" w:rsidR="00010437" w:rsidP="00033731" w:rsidRDefault="00036F7F" w14:paraId="225A94CF" w14:textId="77777777">
      <w:pPr>
        <w:pStyle w:val="NoSpacing"/>
        <w:spacing w:line="360" w:lineRule="auto"/>
        <w:jc w:val="center"/>
        <w:rPr>
          <w:rFonts w:ascii="Arial" w:hAnsi="Arial" w:cs="Arial"/>
          <w:b/>
          <w:color w:val="244061" w:themeColor="accent1" w:themeShade="80"/>
          <w:sz w:val="72"/>
          <w:szCs w:val="72"/>
        </w:rPr>
      </w:pPr>
      <w:r w:rsidRPr="00010437">
        <w:rPr>
          <w:rFonts w:ascii="Arial" w:hAnsi="Arial" w:cs="Arial"/>
          <w:b/>
          <w:color w:val="244061" w:themeColor="accent1" w:themeShade="80"/>
          <w:sz w:val="72"/>
          <w:szCs w:val="72"/>
        </w:rPr>
        <w:t xml:space="preserve">The </w:t>
      </w:r>
      <w:r w:rsidRPr="00010437" w:rsidR="00782A4A">
        <w:rPr>
          <w:rFonts w:ascii="Arial" w:hAnsi="Arial" w:cs="Arial"/>
          <w:b/>
          <w:color w:val="244061" w:themeColor="accent1" w:themeShade="80"/>
          <w:sz w:val="72"/>
          <w:szCs w:val="72"/>
        </w:rPr>
        <w:t>Register</w:t>
      </w:r>
      <w:r w:rsidRPr="00010437" w:rsidR="00010437">
        <w:rPr>
          <w:rFonts w:ascii="Arial" w:hAnsi="Arial" w:cs="Arial"/>
          <w:b/>
          <w:color w:val="244061" w:themeColor="accent1" w:themeShade="80"/>
          <w:sz w:val="72"/>
          <w:szCs w:val="72"/>
        </w:rPr>
        <w:t xml:space="preserve"> </w:t>
      </w:r>
      <w:r w:rsidRPr="00010437" w:rsidR="0083360E">
        <w:rPr>
          <w:rFonts w:ascii="Arial" w:hAnsi="Arial" w:cs="Arial"/>
          <w:b/>
          <w:color w:val="244061" w:themeColor="accent1" w:themeShade="80"/>
          <w:sz w:val="72"/>
          <w:szCs w:val="72"/>
        </w:rPr>
        <w:t xml:space="preserve">of </w:t>
      </w:r>
    </w:p>
    <w:p w:rsidRPr="00010437" w:rsidR="0083360E" w:rsidP="00033731" w:rsidRDefault="0083360E" w14:paraId="080B88AB" w14:textId="77777777">
      <w:pPr>
        <w:pStyle w:val="NoSpacing"/>
        <w:spacing w:line="360" w:lineRule="auto"/>
        <w:jc w:val="center"/>
        <w:rPr>
          <w:rFonts w:ascii="Arial" w:hAnsi="Arial" w:cs="Arial"/>
          <w:b/>
          <w:color w:val="244061" w:themeColor="accent1" w:themeShade="80"/>
          <w:sz w:val="96"/>
          <w:szCs w:val="96"/>
        </w:rPr>
      </w:pPr>
      <w:r w:rsidRPr="00010437">
        <w:rPr>
          <w:rFonts w:ascii="Arial" w:hAnsi="Arial" w:cs="Arial"/>
          <w:b/>
          <w:color w:val="244061" w:themeColor="accent1" w:themeShade="80"/>
          <w:sz w:val="72"/>
          <w:szCs w:val="72"/>
        </w:rPr>
        <w:t>Clinical Technologists</w:t>
      </w:r>
    </w:p>
    <w:p w:rsidRPr="00010437" w:rsidR="0083360E" w:rsidP="00033731" w:rsidRDefault="0083360E" w14:paraId="3D86B5D4" w14:textId="77777777">
      <w:pPr>
        <w:rPr>
          <w:rFonts w:ascii="Arial" w:hAnsi="Arial" w:cs="Arial"/>
          <w:color w:val="244061" w:themeColor="accent1" w:themeShade="80"/>
          <w:sz w:val="100"/>
          <w:szCs w:val="100"/>
          <w:lang w:eastAsia="en-US"/>
        </w:rPr>
      </w:pPr>
    </w:p>
    <w:p w:rsidRPr="00010437" w:rsidR="0083360E" w:rsidP="00033731" w:rsidRDefault="0083360E" w14:paraId="73FA5836" w14:textId="77777777">
      <w:pPr>
        <w:rPr>
          <w:rFonts w:ascii="Arial" w:hAnsi="Arial" w:cs="Arial"/>
          <w:sz w:val="22"/>
          <w:szCs w:val="22"/>
          <w:lang w:eastAsia="en-US"/>
        </w:rPr>
      </w:pPr>
    </w:p>
    <w:p w:rsidRPr="00010437" w:rsidR="0083360E" w:rsidP="00033731" w:rsidRDefault="0083360E" w14:paraId="6616F36B" w14:textId="77777777">
      <w:pPr>
        <w:rPr>
          <w:rFonts w:ascii="Arial" w:hAnsi="Arial" w:cs="Arial"/>
          <w:sz w:val="22"/>
          <w:szCs w:val="22"/>
          <w:lang w:eastAsia="en-US"/>
        </w:rPr>
      </w:pPr>
    </w:p>
    <w:p w:rsidRPr="00010437" w:rsidR="0083360E" w:rsidP="00033731" w:rsidRDefault="0083360E" w14:paraId="19854DFA" w14:textId="77777777">
      <w:pPr>
        <w:pStyle w:val="Heading2"/>
        <w:rPr>
          <w:rFonts w:ascii="Arial" w:hAnsi="Arial" w:cs="Arial"/>
          <w:sz w:val="22"/>
          <w:szCs w:val="22"/>
        </w:rPr>
      </w:pPr>
    </w:p>
    <w:p w:rsidRPr="00010437" w:rsidR="0083360E" w:rsidP="00033731" w:rsidRDefault="0083360E" w14:paraId="2A0D3E32" w14:textId="77777777">
      <w:pPr>
        <w:spacing w:after="200" w:line="276" w:lineRule="auto"/>
        <w:rPr>
          <w:rFonts w:ascii="Arial" w:hAnsi="Arial" w:cs="Arial" w:eastAsiaTheme="majorEastAsia"/>
          <w:b/>
          <w:bCs/>
          <w:color w:val="4F81BD" w:themeColor="accent1"/>
          <w:kern w:val="0"/>
          <w:sz w:val="22"/>
          <w:szCs w:val="22"/>
          <w:lang w:eastAsia="en-US"/>
        </w:rPr>
      </w:pPr>
      <w:r w:rsidRPr="00010437">
        <w:rPr>
          <w:rFonts w:ascii="Arial" w:hAnsi="Arial" w:cs="Arial"/>
          <w:sz w:val="22"/>
          <w:szCs w:val="22"/>
        </w:rPr>
        <w:br w:type="page"/>
      </w:r>
    </w:p>
    <w:sdt>
      <w:sdtPr>
        <w:rPr>
          <w:rFonts w:ascii="Times New Roman" w:hAnsi="Times New Roman" w:eastAsia="Times New Roman" w:cs="Times New Roman"/>
          <w:b w:val="0"/>
          <w:bCs w:val="0"/>
          <w:color w:val="000000"/>
          <w:kern w:val="28"/>
          <w:sz w:val="20"/>
          <w:szCs w:val="20"/>
          <w:lang w:val="en-GB" w:eastAsia="en-GB"/>
        </w:rPr>
        <w:id w:val="1743218853"/>
        <w:docPartObj>
          <w:docPartGallery w:val="Table of Contents"/>
          <w:docPartUnique/>
        </w:docPartObj>
      </w:sdtPr>
      <w:sdtEndPr>
        <w:rPr>
          <w:rFonts w:ascii="Times New Roman" w:hAnsi="Times New Roman" w:eastAsia="Times New Roman" w:cs="Times New Roman"/>
          <w:b w:val="0"/>
          <w:bCs w:val="0"/>
          <w:noProof/>
          <w:color w:val="000000" w:themeColor="text1" w:themeTint="FF" w:themeShade="FF"/>
          <w:sz w:val="20"/>
          <w:szCs w:val="20"/>
          <w:lang w:val="en-GB" w:eastAsia="en-GB"/>
        </w:rPr>
      </w:sdtEndPr>
      <w:sdtContent>
        <w:p w:rsidRPr="003322E6" w:rsidR="003322E6" w:rsidP="00033731" w:rsidRDefault="003322E6" w14:paraId="5917DDDA" w14:textId="77777777">
          <w:pPr>
            <w:pStyle w:val="TOCHeading"/>
            <w:rPr>
              <w:rFonts w:asciiTheme="minorHAnsi" w:hAnsiTheme="minorHAnsi"/>
            </w:rPr>
          </w:pPr>
          <w:r w:rsidRPr="003322E6">
            <w:rPr>
              <w:rFonts w:asciiTheme="minorHAnsi" w:hAnsiTheme="minorHAnsi"/>
            </w:rPr>
            <w:t>Table of Contents</w:t>
          </w:r>
        </w:p>
        <w:p w:rsidR="000B7CE5" w:rsidP="00033731" w:rsidRDefault="003322E6" w14:paraId="03A6DE4C" w14:textId="77777777">
          <w:pPr>
            <w:pStyle w:val="TOC1"/>
            <w:tabs>
              <w:tab w:val="right" w:leader="dot" w:pos="9016"/>
            </w:tabs>
            <w:rPr>
              <w:rFonts w:asciiTheme="minorHAnsi" w:hAnsiTheme="minorHAnsi" w:eastAsiaTheme="minorEastAsia" w:cstheme="minorBidi"/>
              <w:noProof/>
              <w:color w:val="auto"/>
              <w:kern w:val="0"/>
              <w:sz w:val="22"/>
              <w:szCs w:val="22"/>
            </w:rPr>
          </w:pPr>
          <w:r w:rsidRPr="003322E6">
            <w:rPr>
              <w:rFonts w:asciiTheme="minorHAnsi" w:hAnsiTheme="minorHAnsi"/>
              <w:sz w:val="28"/>
              <w:szCs w:val="28"/>
            </w:rPr>
            <w:fldChar w:fldCharType="begin"/>
          </w:r>
          <w:r w:rsidRPr="003322E6">
            <w:rPr>
              <w:rFonts w:asciiTheme="minorHAnsi" w:hAnsiTheme="minorHAnsi"/>
              <w:sz w:val="28"/>
              <w:szCs w:val="28"/>
            </w:rPr>
            <w:instrText xml:space="preserve"> TOC \o "1-3" \h \z \u </w:instrText>
          </w:r>
          <w:r w:rsidRPr="003322E6">
            <w:rPr>
              <w:rFonts w:asciiTheme="minorHAnsi" w:hAnsiTheme="minorHAnsi"/>
              <w:sz w:val="28"/>
              <w:szCs w:val="28"/>
            </w:rPr>
            <w:fldChar w:fldCharType="separate"/>
          </w:r>
          <w:hyperlink w:history="1" w:anchor="_Toc416947157">
            <w:r w:rsidRPr="00BB36B7" w:rsidR="000B7CE5">
              <w:rPr>
                <w:rStyle w:val="Hyperlink"/>
                <w:rFonts w:ascii="Arial" w:hAnsi="Arial" w:cs="Arial"/>
                <w:noProof/>
              </w:rPr>
              <w:t>Introduction</w:t>
            </w:r>
            <w:r w:rsidR="000B7CE5">
              <w:rPr>
                <w:noProof/>
                <w:webHidden/>
              </w:rPr>
              <w:tab/>
            </w:r>
            <w:r w:rsidR="000B7CE5">
              <w:rPr>
                <w:noProof/>
                <w:webHidden/>
              </w:rPr>
              <w:fldChar w:fldCharType="begin"/>
            </w:r>
            <w:r w:rsidR="000B7CE5">
              <w:rPr>
                <w:noProof/>
                <w:webHidden/>
              </w:rPr>
              <w:instrText xml:space="preserve"> PAGEREF _Toc416947157 \h </w:instrText>
            </w:r>
            <w:r w:rsidR="000B7CE5">
              <w:rPr>
                <w:noProof/>
                <w:webHidden/>
              </w:rPr>
            </w:r>
            <w:r w:rsidR="000B7CE5">
              <w:rPr>
                <w:noProof/>
                <w:webHidden/>
              </w:rPr>
              <w:fldChar w:fldCharType="separate"/>
            </w:r>
            <w:r w:rsidR="005B5917">
              <w:rPr>
                <w:noProof/>
                <w:webHidden/>
              </w:rPr>
              <w:t>3</w:t>
            </w:r>
            <w:r w:rsidR="000B7CE5">
              <w:rPr>
                <w:noProof/>
                <w:webHidden/>
              </w:rPr>
              <w:fldChar w:fldCharType="end"/>
            </w:r>
          </w:hyperlink>
        </w:p>
        <w:p w:rsidR="000B7CE5" w:rsidP="00033731" w:rsidRDefault="00E814F3" w14:paraId="33AAC4E1" w14:textId="77777777">
          <w:pPr>
            <w:pStyle w:val="TOC1"/>
            <w:tabs>
              <w:tab w:val="right" w:leader="dot" w:pos="9016"/>
            </w:tabs>
            <w:rPr>
              <w:rFonts w:asciiTheme="minorHAnsi" w:hAnsiTheme="minorHAnsi" w:eastAsiaTheme="minorEastAsia" w:cstheme="minorBidi"/>
              <w:noProof/>
              <w:color w:val="auto"/>
              <w:kern w:val="0"/>
              <w:sz w:val="22"/>
              <w:szCs w:val="22"/>
            </w:rPr>
          </w:pPr>
          <w:hyperlink w:history="1" w:anchor="_Toc416947158">
            <w:r w:rsidRPr="00BB36B7" w:rsidR="000B7CE5">
              <w:rPr>
                <w:rStyle w:val="Hyperlink"/>
                <w:rFonts w:ascii="Arial" w:hAnsi="Arial" w:cs="Arial"/>
                <w:noProof/>
              </w:rPr>
              <w:t>Evidence Portfolio</w:t>
            </w:r>
            <w:r w:rsidR="000B7CE5">
              <w:rPr>
                <w:noProof/>
                <w:webHidden/>
              </w:rPr>
              <w:tab/>
            </w:r>
            <w:r w:rsidR="000B7CE5">
              <w:rPr>
                <w:noProof/>
                <w:webHidden/>
              </w:rPr>
              <w:fldChar w:fldCharType="begin"/>
            </w:r>
            <w:r w:rsidR="000B7CE5">
              <w:rPr>
                <w:noProof/>
                <w:webHidden/>
              </w:rPr>
              <w:instrText xml:space="preserve"> PAGEREF _Toc416947158 \h </w:instrText>
            </w:r>
            <w:r w:rsidR="000B7CE5">
              <w:rPr>
                <w:noProof/>
                <w:webHidden/>
              </w:rPr>
            </w:r>
            <w:r w:rsidR="000B7CE5">
              <w:rPr>
                <w:noProof/>
                <w:webHidden/>
              </w:rPr>
              <w:fldChar w:fldCharType="separate"/>
            </w:r>
            <w:r w:rsidR="005B5917">
              <w:rPr>
                <w:noProof/>
                <w:webHidden/>
              </w:rPr>
              <w:t>4</w:t>
            </w:r>
            <w:r w:rsidR="000B7CE5">
              <w:rPr>
                <w:noProof/>
                <w:webHidden/>
              </w:rPr>
              <w:fldChar w:fldCharType="end"/>
            </w:r>
          </w:hyperlink>
        </w:p>
        <w:p w:rsidR="000B7CE5" w:rsidP="00033731" w:rsidRDefault="00E814F3" w14:paraId="394FB937" w14:textId="77777777">
          <w:pPr>
            <w:pStyle w:val="TOC1"/>
            <w:tabs>
              <w:tab w:val="right" w:leader="dot" w:pos="9016"/>
            </w:tabs>
            <w:rPr>
              <w:rFonts w:asciiTheme="minorHAnsi" w:hAnsiTheme="minorHAnsi" w:eastAsiaTheme="minorEastAsia" w:cstheme="minorBidi"/>
              <w:noProof/>
              <w:color w:val="auto"/>
              <w:kern w:val="0"/>
              <w:sz w:val="22"/>
              <w:szCs w:val="22"/>
            </w:rPr>
          </w:pPr>
          <w:hyperlink w:history="1" w:anchor="_Toc416947159">
            <w:r w:rsidRPr="00BB36B7" w:rsidR="000B7CE5">
              <w:rPr>
                <w:rStyle w:val="Hyperlink"/>
                <w:rFonts w:ascii="Arial" w:hAnsi="Arial" w:cs="Arial"/>
                <w:noProof/>
              </w:rPr>
              <w:t>Evidence Matrix</w:t>
            </w:r>
            <w:r w:rsidR="000B7CE5">
              <w:rPr>
                <w:noProof/>
                <w:webHidden/>
              </w:rPr>
              <w:tab/>
            </w:r>
            <w:r w:rsidR="000B7CE5">
              <w:rPr>
                <w:noProof/>
                <w:webHidden/>
              </w:rPr>
              <w:fldChar w:fldCharType="begin"/>
            </w:r>
            <w:r w:rsidR="000B7CE5">
              <w:rPr>
                <w:noProof/>
                <w:webHidden/>
              </w:rPr>
              <w:instrText xml:space="preserve"> PAGEREF _Toc416947159 \h </w:instrText>
            </w:r>
            <w:r w:rsidR="000B7CE5">
              <w:rPr>
                <w:noProof/>
                <w:webHidden/>
              </w:rPr>
            </w:r>
            <w:r w:rsidR="000B7CE5">
              <w:rPr>
                <w:noProof/>
                <w:webHidden/>
              </w:rPr>
              <w:fldChar w:fldCharType="separate"/>
            </w:r>
            <w:r w:rsidR="005B5917">
              <w:rPr>
                <w:noProof/>
                <w:webHidden/>
              </w:rPr>
              <w:t>5</w:t>
            </w:r>
            <w:r w:rsidR="000B7CE5">
              <w:rPr>
                <w:noProof/>
                <w:webHidden/>
              </w:rPr>
              <w:fldChar w:fldCharType="end"/>
            </w:r>
          </w:hyperlink>
        </w:p>
        <w:p w:rsidR="000B7CE5" w:rsidP="00033731" w:rsidRDefault="00E814F3" w14:paraId="428145C7" w14:textId="77777777">
          <w:pPr>
            <w:pStyle w:val="TOC1"/>
            <w:tabs>
              <w:tab w:val="right" w:leader="dot" w:pos="9016"/>
            </w:tabs>
            <w:rPr>
              <w:rFonts w:asciiTheme="minorHAnsi" w:hAnsiTheme="minorHAnsi" w:eastAsiaTheme="minorEastAsia" w:cstheme="minorBidi"/>
              <w:noProof/>
              <w:color w:val="auto"/>
              <w:kern w:val="0"/>
              <w:sz w:val="22"/>
              <w:szCs w:val="22"/>
            </w:rPr>
          </w:pPr>
          <w:hyperlink w:history="1" w:anchor="_Toc416947160">
            <w:r w:rsidRPr="00BB36B7" w:rsidR="000B7CE5">
              <w:rPr>
                <w:rStyle w:val="Hyperlink"/>
                <w:rFonts w:ascii="Arial" w:hAnsi="Arial" w:cs="Arial"/>
                <w:noProof/>
              </w:rPr>
              <w:t>Application Process</w:t>
            </w:r>
            <w:r w:rsidR="000B7CE5">
              <w:rPr>
                <w:noProof/>
                <w:webHidden/>
              </w:rPr>
              <w:tab/>
            </w:r>
            <w:r w:rsidR="000B7CE5">
              <w:rPr>
                <w:noProof/>
                <w:webHidden/>
              </w:rPr>
              <w:fldChar w:fldCharType="begin"/>
            </w:r>
            <w:r w:rsidR="000B7CE5">
              <w:rPr>
                <w:noProof/>
                <w:webHidden/>
              </w:rPr>
              <w:instrText xml:space="preserve"> PAGEREF _Toc416947160 \h </w:instrText>
            </w:r>
            <w:r w:rsidR="000B7CE5">
              <w:rPr>
                <w:noProof/>
                <w:webHidden/>
              </w:rPr>
            </w:r>
            <w:r w:rsidR="000B7CE5">
              <w:rPr>
                <w:noProof/>
                <w:webHidden/>
              </w:rPr>
              <w:fldChar w:fldCharType="separate"/>
            </w:r>
            <w:r w:rsidR="005B5917">
              <w:rPr>
                <w:noProof/>
                <w:webHidden/>
              </w:rPr>
              <w:t>6</w:t>
            </w:r>
            <w:r w:rsidR="000B7CE5">
              <w:rPr>
                <w:noProof/>
                <w:webHidden/>
              </w:rPr>
              <w:fldChar w:fldCharType="end"/>
            </w:r>
          </w:hyperlink>
        </w:p>
        <w:p w:rsidR="000B7CE5" w:rsidP="00033731" w:rsidRDefault="00E814F3" w14:paraId="745EB21D" w14:textId="77777777">
          <w:pPr>
            <w:pStyle w:val="TOC3"/>
            <w:tabs>
              <w:tab w:val="right" w:leader="dot" w:pos="9016"/>
            </w:tabs>
            <w:ind w:left="0"/>
            <w:rPr>
              <w:rFonts w:asciiTheme="minorHAnsi" w:hAnsiTheme="minorHAnsi" w:eastAsiaTheme="minorEastAsia" w:cstheme="minorBidi"/>
              <w:noProof/>
              <w:color w:val="auto"/>
              <w:kern w:val="0"/>
              <w:sz w:val="22"/>
              <w:szCs w:val="22"/>
            </w:rPr>
          </w:pPr>
          <w:hyperlink w:history="1" w:anchor="_Toc416947161">
            <w:r w:rsidRPr="00BB36B7" w:rsidR="000B7CE5">
              <w:rPr>
                <w:rStyle w:val="Hyperlink"/>
                <w:rFonts w:ascii="Arial" w:hAnsi="Arial" w:cs="Arial"/>
                <w:noProof/>
              </w:rPr>
              <w:t>Step 1</w:t>
            </w:r>
            <w:r w:rsidR="000B7CE5">
              <w:rPr>
                <w:noProof/>
                <w:webHidden/>
              </w:rPr>
              <w:tab/>
            </w:r>
            <w:r w:rsidR="000B7CE5">
              <w:rPr>
                <w:noProof/>
                <w:webHidden/>
              </w:rPr>
              <w:fldChar w:fldCharType="begin"/>
            </w:r>
            <w:r w:rsidR="000B7CE5">
              <w:rPr>
                <w:noProof/>
                <w:webHidden/>
              </w:rPr>
              <w:instrText xml:space="preserve"> PAGEREF _Toc416947161 \h </w:instrText>
            </w:r>
            <w:r w:rsidR="000B7CE5">
              <w:rPr>
                <w:noProof/>
                <w:webHidden/>
              </w:rPr>
            </w:r>
            <w:r w:rsidR="000B7CE5">
              <w:rPr>
                <w:noProof/>
                <w:webHidden/>
              </w:rPr>
              <w:fldChar w:fldCharType="separate"/>
            </w:r>
            <w:r w:rsidR="005B5917">
              <w:rPr>
                <w:noProof/>
                <w:webHidden/>
              </w:rPr>
              <w:t>6</w:t>
            </w:r>
            <w:r w:rsidR="000B7CE5">
              <w:rPr>
                <w:noProof/>
                <w:webHidden/>
              </w:rPr>
              <w:fldChar w:fldCharType="end"/>
            </w:r>
          </w:hyperlink>
        </w:p>
        <w:p w:rsidR="000B7CE5" w:rsidP="00033731" w:rsidRDefault="00E814F3" w14:paraId="6FE40608" w14:textId="77777777">
          <w:pPr>
            <w:pStyle w:val="TOC3"/>
            <w:tabs>
              <w:tab w:val="right" w:leader="dot" w:pos="9016"/>
            </w:tabs>
            <w:ind w:left="0"/>
            <w:rPr>
              <w:rFonts w:asciiTheme="minorHAnsi" w:hAnsiTheme="minorHAnsi" w:eastAsiaTheme="minorEastAsia" w:cstheme="minorBidi"/>
              <w:noProof/>
              <w:color w:val="auto"/>
              <w:kern w:val="0"/>
              <w:sz w:val="22"/>
              <w:szCs w:val="22"/>
            </w:rPr>
          </w:pPr>
          <w:hyperlink w:history="1" w:anchor="_Toc416947162">
            <w:r w:rsidRPr="00BB36B7" w:rsidR="000B7CE5">
              <w:rPr>
                <w:rStyle w:val="Hyperlink"/>
                <w:rFonts w:ascii="Arial" w:hAnsi="Arial" w:cs="Arial"/>
                <w:noProof/>
              </w:rPr>
              <w:t>Step 2</w:t>
            </w:r>
            <w:r w:rsidR="000B7CE5">
              <w:rPr>
                <w:noProof/>
                <w:webHidden/>
              </w:rPr>
              <w:tab/>
            </w:r>
            <w:r w:rsidR="000B7CE5">
              <w:rPr>
                <w:noProof/>
                <w:webHidden/>
              </w:rPr>
              <w:fldChar w:fldCharType="begin"/>
            </w:r>
            <w:r w:rsidR="000B7CE5">
              <w:rPr>
                <w:noProof/>
                <w:webHidden/>
              </w:rPr>
              <w:instrText xml:space="preserve"> PAGEREF _Toc416947162 \h </w:instrText>
            </w:r>
            <w:r w:rsidR="000B7CE5">
              <w:rPr>
                <w:noProof/>
                <w:webHidden/>
              </w:rPr>
            </w:r>
            <w:r w:rsidR="000B7CE5">
              <w:rPr>
                <w:noProof/>
                <w:webHidden/>
              </w:rPr>
              <w:fldChar w:fldCharType="separate"/>
            </w:r>
            <w:r w:rsidR="005B5917">
              <w:rPr>
                <w:noProof/>
                <w:webHidden/>
              </w:rPr>
              <w:t>6</w:t>
            </w:r>
            <w:r w:rsidR="000B7CE5">
              <w:rPr>
                <w:noProof/>
                <w:webHidden/>
              </w:rPr>
              <w:fldChar w:fldCharType="end"/>
            </w:r>
          </w:hyperlink>
        </w:p>
        <w:p w:rsidR="000B7CE5" w:rsidP="00033731" w:rsidRDefault="00E814F3" w14:paraId="19C858B8" w14:textId="77777777">
          <w:pPr>
            <w:pStyle w:val="TOC3"/>
            <w:tabs>
              <w:tab w:val="right" w:leader="dot" w:pos="9016"/>
            </w:tabs>
            <w:ind w:left="0"/>
            <w:rPr>
              <w:rFonts w:asciiTheme="minorHAnsi" w:hAnsiTheme="minorHAnsi" w:eastAsiaTheme="minorEastAsia" w:cstheme="minorBidi"/>
              <w:noProof/>
              <w:color w:val="auto"/>
              <w:kern w:val="0"/>
              <w:sz w:val="22"/>
              <w:szCs w:val="22"/>
            </w:rPr>
          </w:pPr>
          <w:hyperlink w:history="1" w:anchor="_Toc416947163">
            <w:r w:rsidRPr="00BB36B7" w:rsidR="000B7CE5">
              <w:rPr>
                <w:rStyle w:val="Hyperlink"/>
                <w:rFonts w:ascii="Arial" w:hAnsi="Arial" w:cs="Arial"/>
                <w:noProof/>
              </w:rPr>
              <w:t>Step 3:</w:t>
            </w:r>
            <w:r w:rsidR="000B7CE5">
              <w:rPr>
                <w:noProof/>
                <w:webHidden/>
              </w:rPr>
              <w:tab/>
            </w:r>
            <w:r w:rsidR="000B7CE5">
              <w:rPr>
                <w:noProof/>
                <w:webHidden/>
              </w:rPr>
              <w:fldChar w:fldCharType="begin"/>
            </w:r>
            <w:r w:rsidR="000B7CE5">
              <w:rPr>
                <w:noProof/>
                <w:webHidden/>
              </w:rPr>
              <w:instrText xml:space="preserve"> PAGEREF _Toc416947163 \h </w:instrText>
            </w:r>
            <w:r w:rsidR="000B7CE5">
              <w:rPr>
                <w:noProof/>
                <w:webHidden/>
              </w:rPr>
            </w:r>
            <w:r w:rsidR="000B7CE5">
              <w:rPr>
                <w:noProof/>
                <w:webHidden/>
              </w:rPr>
              <w:fldChar w:fldCharType="separate"/>
            </w:r>
            <w:r w:rsidR="005B5917">
              <w:rPr>
                <w:noProof/>
                <w:webHidden/>
              </w:rPr>
              <w:t>6</w:t>
            </w:r>
            <w:r w:rsidR="000B7CE5">
              <w:rPr>
                <w:noProof/>
                <w:webHidden/>
              </w:rPr>
              <w:fldChar w:fldCharType="end"/>
            </w:r>
          </w:hyperlink>
        </w:p>
        <w:p w:rsidR="000B7CE5" w:rsidP="00033731" w:rsidRDefault="00E814F3" w14:paraId="36004F67" w14:textId="77777777">
          <w:pPr>
            <w:pStyle w:val="TOC3"/>
            <w:tabs>
              <w:tab w:val="right" w:leader="dot" w:pos="9016"/>
            </w:tabs>
            <w:ind w:left="0"/>
            <w:rPr>
              <w:rFonts w:asciiTheme="minorHAnsi" w:hAnsiTheme="minorHAnsi" w:eastAsiaTheme="minorEastAsia" w:cstheme="minorBidi"/>
              <w:noProof/>
              <w:color w:val="auto"/>
              <w:kern w:val="0"/>
              <w:sz w:val="22"/>
              <w:szCs w:val="22"/>
            </w:rPr>
          </w:pPr>
          <w:hyperlink w:history="1" w:anchor="_Toc416947164">
            <w:r w:rsidRPr="00BB36B7" w:rsidR="000B7CE5">
              <w:rPr>
                <w:rStyle w:val="Hyperlink"/>
                <w:rFonts w:ascii="Arial" w:hAnsi="Arial" w:cs="Arial"/>
                <w:noProof/>
              </w:rPr>
              <w:t>Step 4</w:t>
            </w:r>
            <w:r w:rsidR="000B7CE5">
              <w:rPr>
                <w:noProof/>
                <w:webHidden/>
              </w:rPr>
              <w:tab/>
            </w:r>
            <w:r w:rsidR="000B7CE5">
              <w:rPr>
                <w:noProof/>
                <w:webHidden/>
              </w:rPr>
              <w:fldChar w:fldCharType="begin"/>
            </w:r>
            <w:r w:rsidR="000B7CE5">
              <w:rPr>
                <w:noProof/>
                <w:webHidden/>
              </w:rPr>
              <w:instrText xml:space="preserve"> PAGEREF _Toc416947164 \h </w:instrText>
            </w:r>
            <w:r w:rsidR="000B7CE5">
              <w:rPr>
                <w:noProof/>
                <w:webHidden/>
              </w:rPr>
            </w:r>
            <w:r w:rsidR="000B7CE5">
              <w:rPr>
                <w:noProof/>
                <w:webHidden/>
              </w:rPr>
              <w:fldChar w:fldCharType="separate"/>
            </w:r>
            <w:r w:rsidR="005B5917">
              <w:rPr>
                <w:noProof/>
                <w:webHidden/>
              </w:rPr>
              <w:t>6</w:t>
            </w:r>
            <w:r w:rsidR="000B7CE5">
              <w:rPr>
                <w:noProof/>
                <w:webHidden/>
              </w:rPr>
              <w:fldChar w:fldCharType="end"/>
            </w:r>
          </w:hyperlink>
        </w:p>
        <w:p w:rsidR="000B7CE5" w:rsidP="00033731" w:rsidRDefault="00E814F3" w14:paraId="44F303FA" w14:textId="77777777">
          <w:pPr>
            <w:pStyle w:val="TOC3"/>
            <w:tabs>
              <w:tab w:val="right" w:leader="dot" w:pos="9016"/>
            </w:tabs>
            <w:ind w:left="0"/>
            <w:rPr>
              <w:rFonts w:asciiTheme="minorHAnsi" w:hAnsiTheme="minorHAnsi" w:eastAsiaTheme="minorEastAsia" w:cstheme="minorBidi"/>
              <w:noProof/>
              <w:color w:val="auto"/>
              <w:kern w:val="0"/>
              <w:sz w:val="22"/>
              <w:szCs w:val="22"/>
            </w:rPr>
          </w:pPr>
          <w:hyperlink w:history="1" w:anchor="_Toc416947165">
            <w:r w:rsidRPr="00BB36B7" w:rsidR="000B7CE5">
              <w:rPr>
                <w:rStyle w:val="Hyperlink"/>
                <w:rFonts w:ascii="Arial" w:hAnsi="Arial" w:cs="Arial"/>
                <w:noProof/>
              </w:rPr>
              <w:t>Step 5</w:t>
            </w:r>
            <w:r w:rsidR="000B7CE5">
              <w:rPr>
                <w:noProof/>
                <w:webHidden/>
              </w:rPr>
              <w:tab/>
            </w:r>
            <w:r w:rsidR="000B7CE5">
              <w:rPr>
                <w:noProof/>
                <w:webHidden/>
              </w:rPr>
              <w:fldChar w:fldCharType="begin"/>
            </w:r>
            <w:r w:rsidR="000B7CE5">
              <w:rPr>
                <w:noProof/>
                <w:webHidden/>
              </w:rPr>
              <w:instrText xml:space="preserve"> PAGEREF _Toc416947165 \h </w:instrText>
            </w:r>
            <w:r w:rsidR="000B7CE5">
              <w:rPr>
                <w:noProof/>
                <w:webHidden/>
              </w:rPr>
            </w:r>
            <w:r w:rsidR="000B7CE5">
              <w:rPr>
                <w:noProof/>
                <w:webHidden/>
              </w:rPr>
              <w:fldChar w:fldCharType="separate"/>
            </w:r>
            <w:r w:rsidR="005B5917">
              <w:rPr>
                <w:noProof/>
                <w:webHidden/>
              </w:rPr>
              <w:t>6</w:t>
            </w:r>
            <w:r w:rsidR="000B7CE5">
              <w:rPr>
                <w:noProof/>
                <w:webHidden/>
              </w:rPr>
              <w:fldChar w:fldCharType="end"/>
            </w:r>
          </w:hyperlink>
        </w:p>
        <w:p w:rsidR="000B7CE5" w:rsidP="00033731" w:rsidRDefault="00E814F3" w14:paraId="39EC5454" w14:textId="77777777">
          <w:pPr>
            <w:pStyle w:val="TOC3"/>
            <w:tabs>
              <w:tab w:val="right" w:leader="dot" w:pos="9016"/>
            </w:tabs>
            <w:ind w:left="0"/>
            <w:rPr>
              <w:rFonts w:asciiTheme="minorHAnsi" w:hAnsiTheme="minorHAnsi" w:eastAsiaTheme="minorEastAsia" w:cstheme="minorBidi"/>
              <w:noProof/>
              <w:color w:val="auto"/>
              <w:kern w:val="0"/>
              <w:sz w:val="22"/>
              <w:szCs w:val="22"/>
            </w:rPr>
          </w:pPr>
          <w:hyperlink w:history="1" w:anchor="_Toc416947166">
            <w:r w:rsidRPr="00BB36B7" w:rsidR="000B7CE5">
              <w:rPr>
                <w:rStyle w:val="Hyperlink"/>
                <w:rFonts w:ascii="Arial" w:hAnsi="Arial" w:cs="Arial"/>
                <w:noProof/>
              </w:rPr>
              <w:t>Step 6:</w:t>
            </w:r>
            <w:r w:rsidR="000B7CE5">
              <w:rPr>
                <w:noProof/>
                <w:webHidden/>
              </w:rPr>
              <w:tab/>
            </w:r>
            <w:r w:rsidR="000B7CE5">
              <w:rPr>
                <w:noProof/>
                <w:webHidden/>
              </w:rPr>
              <w:fldChar w:fldCharType="begin"/>
            </w:r>
            <w:r w:rsidR="000B7CE5">
              <w:rPr>
                <w:noProof/>
                <w:webHidden/>
              </w:rPr>
              <w:instrText xml:space="preserve"> PAGEREF _Toc416947166 \h </w:instrText>
            </w:r>
            <w:r w:rsidR="000B7CE5">
              <w:rPr>
                <w:noProof/>
                <w:webHidden/>
              </w:rPr>
            </w:r>
            <w:r w:rsidR="000B7CE5">
              <w:rPr>
                <w:noProof/>
                <w:webHidden/>
              </w:rPr>
              <w:fldChar w:fldCharType="separate"/>
            </w:r>
            <w:r w:rsidR="005B5917">
              <w:rPr>
                <w:noProof/>
                <w:webHidden/>
              </w:rPr>
              <w:t>6</w:t>
            </w:r>
            <w:r w:rsidR="000B7CE5">
              <w:rPr>
                <w:noProof/>
                <w:webHidden/>
              </w:rPr>
              <w:fldChar w:fldCharType="end"/>
            </w:r>
          </w:hyperlink>
        </w:p>
        <w:p w:rsidR="000B7CE5" w:rsidP="00033731" w:rsidRDefault="00E814F3" w14:paraId="3A6BF16F" w14:textId="77777777">
          <w:pPr>
            <w:pStyle w:val="TOC1"/>
            <w:tabs>
              <w:tab w:val="right" w:leader="dot" w:pos="9016"/>
            </w:tabs>
            <w:rPr>
              <w:rFonts w:asciiTheme="minorHAnsi" w:hAnsiTheme="minorHAnsi" w:eastAsiaTheme="minorEastAsia" w:cstheme="minorBidi"/>
              <w:noProof/>
              <w:color w:val="auto"/>
              <w:kern w:val="0"/>
              <w:sz w:val="22"/>
              <w:szCs w:val="22"/>
            </w:rPr>
          </w:pPr>
          <w:hyperlink w:history="1" w:anchor="_Toc416947167">
            <w:r w:rsidRPr="00BB36B7" w:rsidR="000B7CE5">
              <w:rPr>
                <w:rStyle w:val="Hyperlink"/>
                <w:rFonts w:ascii="Arial" w:hAnsi="Arial" w:cs="Arial"/>
                <w:noProof/>
              </w:rPr>
              <w:t>Assessment</w:t>
            </w:r>
            <w:r w:rsidR="000B7CE5">
              <w:rPr>
                <w:noProof/>
                <w:webHidden/>
              </w:rPr>
              <w:tab/>
            </w:r>
            <w:r w:rsidR="000B7CE5">
              <w:rPr>
                <w:noProof/>
                <w:webHidden/>
              </w:rPr>
              <w:fldChar w:fldCharType="begin"/>
            </w:r>
            <w:r w:rsidR="000B7CE5">
              <w:rPr>
                <w:noProof/>
                <w:webHidden/>
              </w:rPr>
              <w:instrText xml:space="preserve"> PAGEREF _Toc416947167 \h </w:instrText>
            </w:r>
            <w:r w:rsidR="000B7CE5">
              <w:rPr>
                <w:noProof/>
                <w:webHidden/>
              </w:rPr>
            </w:r>
            <w:r w:rsidR="000B7CE5">
              <w:rPr>
                <w:noProof/>
                <w:webHidden/>
              </w:rPr>
              <w:fldChar w:fldCharType="separate"/>
            </w:r>
            <w:r w:rsidR="005B5917">
              <w:rPr>
                <w:noProof/>
                <w:webHidden/>
              </w:rPr>
              <w:t>7</w:t>
            </w:r>
            <w:r w:rsidR="000B7CE5">
              <w:rPr>
                <w:noProof/>
                <w:webHidden/>
              </w:rPr>
              <w:fldChar w:fldCharType="end"/>
            </w:r>
          </w:hyperlink>
        </w:p>
        <w:p w:rsidR="000B7CE5" w:rsidP="00033731" w:rsidRDefault="00E814F3" w14:paraId="5A19FDC6" w14:textId="77777777">
          <w:pPr>
            <w:pStyle w:val="TOC1"/>
            <w:tabs>
              <w:tab w:val="right" w:leader="dot" w:pos="9016"/>
            </w:tabs>
            <w:rPr>
              <w:rFonts w:asciiTheme="minorHAnsi" w:hAnsiTheme="minorHAnsi" w:eastAsiaTheme="minorEastAsia" w:cstheme="minorBidi"/>
              <w:noProof/>
              <w:color w:val="auto"/>
              <w:kern w:val="0"/>
              <w:sz w:val="22"/>
              <w:szCs w:val="22"/>
            </w:rPr>
          </w:pPr>
          <w:hyperlink w:history="1" w:anchor="_Toc416947168">
            <w:r w:rsidRPr="00BB36B7" w:rsidR="000B7CE5">
              <w:rPr>
                <w:rStyle w:val="Hyperlink"/>
                <w:rFonts w:ascii="Arial" w:hAnsi="Arial" w:cs="Arial"/>
                <w:noProof/>
              </w:rPr>
              <w:t>Assessment Flowchart</w:t>
            </w:r>
            <w:r w:rsidR="000B7CE5">
              <w:rPr>
                <w:noProof/>
                <w:webHidden/>
              </w:rPr>
              <w:tab/>
            </w:r>
            <w:r w:rsidR="000B7CE5">
              <w:rPr>
                <w:noProof/>
                <w:webHidden/>
              </w:rPr>
              <w:fldChar w:fldCharType="begin"/>
            </w:r>
            <w:r w:rsidR="000B7CE5">
              <w:rPr>
                <w:noProof/>
                <w:webHidden/>
              </w:rPr>
              <w:instrText xml:space="preserve"> PAGEREF _Toc416947168 \h </w:instrText>
            </w:r>
            <w:r w:rsidR="000B7CE5">
              <w:rPr>
                <w:noProof/>
                <w:webHidden/>
              </w:rPr>
            </w:r>
            <w:r w:rsidR="000B7CE5">
              <w:rPr>
                <w:noProof/>
                <w:webHidden/>
              </w:rPr>
              <w:fldChar w:fldCharType="separate"/>
            </w:r>
            <w:r w:rsidR="005B5917">
              <w:rPr>
                <w:noProof/>
                <w:webHidden/>
              </w:rPr>
              <w:t>8</w:t>
            </w:r>
            <w:r w:rsidR="000B7CE5">
              <w:rPr>
                <w:noProof/>
                <w:webHidden/>
              </w:rPr>
              <w:fldChar w:fldCharType="end"/>
            </w:r>
          </w:hyperlink>
        </w:p>
        <w:p w:rsidR="000B7CE5" w:rsidP="00033731" w:rsidRDefault="00E814F3" w14:paraId="32297597" w14:textId="77777777">
          <w:pPr>
            <w:pStyle w:val="TOC1"/>
            <w:tabs>
              <w:tab w:val="right" w:leader="dot" w:pos="9016"/>
            </w:tabs>
            <w:rPr>
              <w:rFonts w:asciiTheme="minorHAnsi" w:hAnsiTheme="minorHAnsi" w:eastAsiaTheme="minorEastAsia" w:cstheme="minorBidi"/>
              <w:noProof/>
              <w:color w:val="auto"/>
              <w:kern w:val="0"/>
              <w:sz w:val="22"/>
              <w:szCs w:val="22"/>
            </w:rPr>
          </w:pPr>
          <w:hyperlink w:history="1" w:anchor="_Toc416947169">
            <w:r w:rsidRPr="00BB36B7" w:rsidR="000B7CE5">
              <w:rPr>
                <w:rStyle w:val="Hyperlink"/>
                <w:rFonts w:ascii="Arial" w:hAnsi="Arial" w:cs="Arial"/>
                <w:noProof/>
              </w:rPr>
              <w:t>Appeals</w:t>
            </w:r>
            <w:r w:rsidR="000B7CE5">
              <w:rPr>
                <w:noProof/>
                <w:webHidden/>
              </w:rPr>
              <w:tab/>
            </w:r>
            <w:r w:rsidR="000B7CE5">
              <w:rPr>
                <w:noProof/>
                <w:webHidden/>
              </w:rPr>
              <w:fldChar w:fldCharType="begin"/>
            </w:r>
            <w:r w:rsidR="000B7CE5">
              <w:rPr>
                <w:noProof/>
                <w:webHidden/>
              </w:rPr>
              <w:instrText xml:space="preserve"> PAGEREF _Toc416947169 \h </w:instrText>
            </w:r>
            <w:r w:rsidR="000B7CE5">
              <w:rPr>
                <w:noProof/>
                <w:webHidden/>
              </w:rPr>
            </w:r>
            <w:r w:rsidR="000B7CE5">
              <w:rPr>
                <w:noProof/>
                <w:webHidden/>
              </w:rPr>
              <w:fldChar w:fldCharType="separate"/>
            </w:r>
            <w:r w:rsidR="005B5917">
              <w:rPr>
                <w:noProof/>
                <w:webHidden/>
              </w:rPr>
              <w:t>9</w:t>
            </w:r>
            <w:r w:rsidR="000B7CE5">
              <w:rPr>
                <w:noProof/>
                <w:webHidden/>
              </w:rPr>
              <w:fldChar w:fldCharType="end"/>
            </w:r>
          </w:hyperlink>
        </w:p>
        <w:p w:rsidR="003322E6" w:rsidP="00033731" w:rsidRDefault="003322E6" w14:paraId="7B90E177" w14:textId="77777777">
          <w:r w:rsidRPr="003322E6">
            <w:rPr>
              <w:rFonts w:asciiTheme="minorHAnsi" w:hAnsiTheme="minorHAnsi"/>
              <w:b/>
              <w:bCs/>
              <w:noProof/>
              <w:sz w:val="28"/>
              <w:szCs w:val="28"/>
            </w:rPr>
            <w:fldChar w:fldCharType="end"/>
          </w:r>
        </w:p>
      </w:sdtContent>
    </w:sdt>
    <w:p w:rsidRPr="00010437" w:rsidR="005363C1" w:rsidP="00033731" w:rsidRDefault="005363C1" w14:paraId="00269A9B" w14:textId="77777777">
      <w:pPr>
        <w:spacing w:after="200" w:line="276" w:lineRule="auto"/>
        <w:rPr>
          <w:rFonts w:ascii="Arial" w:hAnsi="Arial" w:cs="Arial" w:eastAsiaTheme="majorEastAsia"/>
          <w:b/>
          <w:bCs/>
          <w:color w:val="365F91" w:themeColor="accent1" w:themeShade="BF"/>
          <w:sz w:val="22"/>
          <w:szCs w:val="22"/>
        </w:rPr>
      </w:pPr>
      <w:r w:rsidRPr="00010437">
        <w:rPr>
          <w:rFonts w:ascii="Arial" w:hAnsi="Arial" w:cs="Arial"/>
          <w:sz w:val="22"/>
          <w:szCs w:val="22"/>
        </w:rPr>
        <w:br w:type="page"/>
      </w:r>
    </w:p>
    <w:p w:rsidRPr="00010437" w:rsidR="00C8720C" w:rsidP="00033731" w:rsidRDefault="00C8720C" w14:paraId="6405CFE6" w14:textId="77777777">
      <w:pPr>
        <w:pStyle w:val="Heading1"/>
        <w:rPr>
          <w:rFonts w:ascii="Arial" w:hAnsi="Arial" w:cs="Arial"/>
        </w:rPr>
      </w:pPr>
      <w:bookmarkStart w:name="_Toc416947157" w:id="0"/>
      <w:r w:rsidRPr="00010437">
        <w:rPr>
          <w:rFonts w:ascii="Arial" w:hAnsi="Arial" w:cs="Arial"/>
        </w:rPr>
        <w:t>Introduction</w:t>
      </w:r>
      <w:bookmarkEnd w:id="0"/>
    </w:p>
    <w:p w:rsidRPr="00010437" w:rsidR="00C8720C" w:rsidP="00033731" w:rsidRDefault="00C8720C" w14:paraId="4E058F1C" w14:textId="77777777">
      <w:pPr>
        <w:rPr>
          <w:rFonts w:ascii="Arial" w:hAnsi="Arial" w:cs="Arial"/>
          <w:sz w:val="22"/>
          <w:szCs w:val="22"/>
        </w:rPr>
      </w:pPr>
    </w:p>
    <w:p w:rsidRPr="00010437" w:rsidR="00C8720C" w:rsidP="00033731" w:rsidRDefault="00C8720C" w14:paraId="46500441" w14:textId="77777777">
      <w:pPr>
        <w:spacing w:line="360" w:lineRule="auto"/>
        <w:jc w:val="both"/>
        <w:rPr>
          <w:rFonts w:ascii="Arial" w:hAnsi="Arial" w:cs="Arial"/>
          <w:sz w:val="22"/>
          <w:szCs w:val="22"/>
        </w:rPr>
      </w:pPr>
      <w:r w:rsidRPr="00010437">
        <w:rPr>
          <w:rFonts w:ascii="Arial" w:hAnsi="Arial" w:cs="Arial"/>
          <w:sz w:val="22"/>
          <w:szCs w:val="22"/>
        </w:rPr>
        <w:t xml:space="preserve">A Voluntary Register of Clinical Technologists was first proposed in 2000 with a view to making a platform which would lead to the Statutory Registration of Clinical Technologists. </w:t>
      </w:r>
    </w:p>
    <w:p w:rsidRPr="00010437" w:rsidR="00C8720C" w:rsidP="00033731" w:rsidRDefault="00C8720C" w14:paraId="06C01EB6" w14:textId="77777777">
      <w:pPr>
        <w:spacing w:line="360" w:lineRule="auto"/>
        <w:jc w:val="both"/>
        <w:rPr>
          <w:rFonts w:ascii="Arial" w:hAnsi="Arial" w:cs="Arial"/>
          <w:sz w:val="22"/>
          <w:szCs w:val="22"/>
        </w:rPr>
      </w:pPr>
    </w:p>
    <w:p w:rsidRPr="00010437" w:rsidR="00C8720C" w:rsidP="00033731" w:rsidRDefault="00C8720C" w14:paraId="1366F194" w14:textId="77777777">
      <w:pPr>
        <w:spacing w:line="360" w:lineRule="auto"/>
        <w:jc w:val="both"/>
        <w:rPr>
          <w:rFonts w:ascii="Arial" w:hAnsi="Arial" w:cs="Arial"/>
          <w:sz w:val="22"/>
          <w:szCs w:val="22"/>
        </w:rPr>
      </w:pPr>
      <w:r w:rsidRPr="00010437">
        <w:rPr>
          <w:rFonts w:ascii="Arial" w:hAnsi="Arial" w:cs="Arial"/>
          <w:sz w:val="22"/>
          <w:szCs w:val="22"/>
        </w:rPr>
        <w:t>The structure of the register was then worked on over a number of years to meet the requirements of the Department of Health (</w:t>
      </w:r>
      <w:proofErr w:type="spellStart"/>
      <w:r w:rsidRPr="00010437">
        <w:rPr>
          <w:rFonts w:ascii="Arial" w:hAnsi="Arial" w:cs="Arial"/>
          <w:sz w:val="22"/>
          <w:szCs w:val="22"/>
        </w:rPr>
        <w:t>DoH</w:t>
      </w:r>
      <w:proofErr w:type="spellEnd"/>
      <w:r w:rsidRPr="00010437" w:rsidR="00F8164C">
        <w:rPr>
          <w:rFonts w:ascii="Arial" w:hAnsi="Arial" w:cs="Arial"/>
          <w:sz w:val="22"/>
          <w:szCs w:val="22"/>
        </w:rPr>
        <w:t>) and</w:t>
      </w:r>
      <w:r w:rsidRPr="00010437">
        <w:rPr>
          <w:rFonts w:ascii="Arial" w:hAnsi="Arial" w:cs="Arial"/>
          <w:sz w:val="22"/>
          <w:szCs w:val="22"/>
        </w:rPr>
        <w:t xml:space="preserve"> the then Health Professions Council, now Health and Care Professions Council (HCPC).</w:t>
      </w:r>
    </w:p>
    <w:p w:rsidRPr="00010437" w:rsidR="00C8720C" w:rsidP="00033731" w:rsidRDefault="00C8720C" w14:paraId="6F4E7CDA" w14:textId="77777777">
      <w:pPr>
        <w:spacing w:line="360" w:lineRule="auto"/>
        <w:jc w:val="both"/>
        <w:rPr>
          <w:rFonts w:ascii="Arial" w:hAnsi="Arial" w:cs="Arial"/>
          <w:sz w:val="22"/>
          <w:szCs w:val="22"/>
        </w:rPr>
      </w:pPr>
    </w:p>
    <w:p w:rsidRPr="00010437" w:rsidR="00C8720C" w:rsidP="00033731" w:rsidRDefault="00C8720C" w14:paraId="311898FA" w14:textId="77777777">
      <w:pPr>
        <w:spacing w:line="360" w:lineRule="auto"/>
        <w:jc w:val="both"/>
        <w:rPr>
          <w:rFonts w:ascii="Arial" w:hAnsi="Arial" w:cs="Arial"/>
          <w:sz w:val="22"/>
          <w:szCs w:val="22"/>
        </w:rPr>
      </w:pPr>
      <w:r w:rsidRPr="00010437">
        <w:rPr>
          <w:rFonts w:ascii="Arial" w:hAnsi="Arial" w:cs="Arial"/>
          <w:sz w:val="22"/>
          <w:szCs w:val="22"/>
        </w:rPr>
        <w:t xml:space="preserve">In 2005 the Health Professions Council agreed that Clinical Technologists, along with a number of other healthcare professions, should be regulated and come under their auspices. Officers of the RCT worked with the </w:t>
      </w:r>
      <w:proofErr w:type="spellStart"/>
      <w:r w:rsidRPr="00010437">
        <w:rPr>
          <w:rFonts w:ascii="Arial" w:hAnsi="Arial" w:cs="Arial"/>
          <w:sz w:val="22"/>
          <w:szCs w:val="22"/>
        </w:rPr>
        <w:t>DoH</w:t>
      </w:r>
      <w:proofErr w:type="spellEnd"/>
      <w:r w:rsidRPr="00010437">
        <w:rPr>
          <w:rFonts w:ascii="Arial" w:hAnsi="Arial" w:cs="Arial"/>
          <w:sz w:val="22"/>
          <w:szCs w:val="22"/>
        </w:rPr>
        <w:t xml:space="preserve"> and HCPC to fine tune the application for statutory registration but, because of conflicting demands on government time, the necessary legislation was still not enacted and in 2010 the government changed policy and decided not to create further statutory registers unless there was </w:t>
      </w:r>
      <w:r w:rsidRPr="00010437">
        <w:rPr>
          <w:rFonts w:ascii="Arial" w:hAnsi="Arial" w:cs="Arial"/>
          <w:i/>
          <w:sz w:val="22"/>
          <w:szCs w:val="22"/>
        </w:rPr>
        <w:t>‘a compelling case on the basis of a public safety risk and where assured voluntary registers are not considered sufficient to manage this risk’</w:t>
      </w:r>
      <w:r w:rsidRPr="00010437">
        <w:rPr>
          <w:rFonts w:ascii="Arial" w:hAnsi="Arial" w:cs="Arial"/>
          <w:sz w:val="22"/>
          <w:szCs w:val="22"/>
        </w:rPr>
        <w:t xml:space="preserve"> </w:t>
      </w:r>
    </w:p>
    <w:p w:rsidRPr="00010437" w:rsidR="00C8720C" w:rsidP="00033731" w:rsidRDefault="00C8720C" w14:paraId="17B18A4F" w14:textId="77777777">
      <w:pPr>
        <w:spacing w:line="360" w:lineRule="auto"/>
        <w:jc w:val="both"/>
        <w:rPr>
          <w:rFonts w:ascii="Arial" w:hAnsi="Arial" w:cs="Arial"/>
          <w:sz w:val="22"/>
          <w:szCs w:val="22"/>
        </w:rPr>
      </w:pPr>
    </w:p>
    <w:p w:rsidRPr="00010437" w:rsidR="00C8720C" w:rsidP="00033731" w:rsidRDefault="00C8720C" w14:paraId="1113CA39" w14:textId="77777777">
      <w:pPr>
        <w:spacing w:line="360" w:lineRule="auto"/>
        <w:jc w:val="both"/>
        <w:rPr>
          <w:rFonts w:ascii="Arial" w:hAnsi="Arial" w:cs="Arial"/>
          <w:sz w:val="22"/>
          <w:szCs w:val="22"/>
        </w:rPr>
      </w:pPr>
      <w:r w:rsidRPr="00010437">
        <w:rPr>
          <w:rFonts w:ascii="Arial" w:hAnsi="Arial" w:cs="Arial"/>
          <w:sz w:val="22"/>
          <w:szCs w:val="22"/>
        </w:rPr>
        <w:t xml:space="preserve">Since 2010, when the </w:t>
      </w:r>
      <w:r w:rsidRPr="00010437" w:rsidR="00F8164C">
        <w:rPr>
          <w:rFonts w:ascii="Arial" w:hAnsi="Arial" w:cs="Arial"/>
          <w:sz w:val="22"/>
          <w:szCs w:val="22"/>
        </w:rPr>
        <w:t>grand parenting</w:t>
      </w:r>
      <w:r w:rsidRPr="00010437">
        <w:rPr>
          <w:rFonts w:ascii="Arial" w:hAnsi="Arial" w:cs="Arial"/>
          <w:sz w:val="22"/>
          <w:szCs w:val="22"/>
        </w:rPr>
        <w:t xml:space="preserve"> route closed, the only routes onto the Register have been via approved training schemes. With the introduction of the Practitioner Training Programme (PTP) degrees under the Modernising Scientific Careers (MSC) initiative, another route to the register has been added: successfully completing a PTP approved degree will enable a candidate to join the register.</w:t>
      </w:r>
    </w:p>
    <w:p w:rsidRPr="00010437" w:rsidR="00C8720C" w:rsidP="00033731" w:rsidRDefault="00C8720C" w14:paraId="3F41B829" w14:textId="77777777">
      <w:pPr>
        <w:spacing w:line="360" w:lineRule="auto"/>
        <w:jc w:val="both"/>
        <w:rPr>
          <w:rFonts w:ascii="Arial" w:hAnsi="Arial" w:cs="Arial"/>
          <w:sz w:val="22"/>
          <w:szCs w:val="22"/>
        </w:rPr>
      </w:pPr>
    </w:p>
    <w:p w:rsidRPr="00010437" w:rsidR="00C8720C" w:rsidP="00033731" w:rsidRDefault="00C8720C" w14:paraId="5742D35C" w14:textId="77777777">
      <w:pPr>
        <w:spacing w:line="360" w:lineRule="auto"/>
        <w:jc w:val="both"/>
        <w:rPr>
          <w:rFonts w:ascii="Arial" w:hAnsi="Arial" w:cs="Arial"/>
          <w:sz w:val="22"/>
          <w:szCs w:val="22"/>
        </w:rPr>
      </w:pPr>
      <w:r w:rsidRPr="00010437">
        <w:rPr>
          <w:rFonts w:ascii="Arial" w:hAnsi="Arial" w:cs="Arial"/>
          <w:sz w:val="22"/>
          <w:szCs w:val="22"/>
        </w:rPr>
        <w:t>There are, however, a large number of clinical technologists who already may have equivalent training and experience and for whom the training programmes are not appropriate. These may include:</w:t>
      </w:r>
    </w:p>
    <w:p w:rsidRPr="00010437" w:rsidR="00C8720C" w:rsidP="00033731" w:rsidRDefault="00C8720C" w14:paraId="39B361CA" w14:textId="77777777">
      <w:pPr>
        <w:pStyle w:val="ListParagraph"/>
        <w:numPr>
          <w:ilvl w:val="0"/>
          <w:numId w:val="8"/>
        </w:numPr>
        <w:spacing w:after="0" w:line="360" w:lineRule="auto"/>
        <w:ind w:left="0" w:firstLine="0"/>
        <w:jc w:val="both"/>
        <w:rPr>
          <w:rFonts w:ascii="Arial" w:hAnsi="Arial" w:cs="Arial"/>
        </w:rPr>
      </w:pPr>
      <w:r w:rsidRPr="00010437">
        <w:rPr>
          <w:rFonts w:ascii="Arial" w:hAnsi="Arial" w:cs="Arial"/>
        </w:rPr>
        <w:t>Technologists with overseas qualifications</w:t>
      </w:r>
      <w:r w:rsidR="00C01B26">
        <w:rPr>
          <w:rFonts w:ascii="Arial" w:hAnsi="Arial" w:cs="Arial"/>
        </w:rPr>
        <w:t>.</w:t>
      </w:r>
    </w:p>
    <w:p w:rsidRPr="00010437" w:rsidR="00C8720C" w:rsidP="00033731" w:rsidRDefault="00C8720C" w14:paraId="31BB5568" w14:textId="77777777">
      <w:pPr>
        <w:pStyle w:val="ListParagraph"/>
        <w:numPr>
          <w:ilvl w:val="0"/>
          <w:numId w:val="8"/>
        </w:numPr>
        <w:spacing w:after="0" w:line="360" w:lineRule="auto"/>
        <w:ind w:left="0" w:firstLine="0"/>
        <w:jc w:val="both"/>
        <w:rPr>
          <w:rFonts w:ascii="Arial" w:hAnsi="Arial" w:cs="Arial"/>
        </w:rPr>
      </w:pPr>
      <w:r w:rsidRPr="00010437">
        <w:rPr>
          <w:rFonts w:ascii="Arial" w:hAnsi="Arial" w:cs="Arial"/>
        </w:rPr>
        <w:t>Technologists with a large relevant experience from other professions</w:t>
      </w:r>
      <w:r w:rsidR="00C01B26">
        <w:rPr>
          <w:rFonts w:ascii="Arial" w:hAnsi="Arial" w:cs="Arial"/>
        </w:rPr>
        <w:t>.</w:t>
      </w:r>
    </w:p>
    <w:p w:rsidRPr="00010437" w:rsidR="00C8720C" w:rsidP="00033731" w:rsidRDefault="00C8720C" w14:paraId="7AC83425" w14:textId="77777777">
      <w:pPr>
        <w:pStyle w:val="ListParagraph"/>
        <w:numPr>
          <w:ilvl w:val="0"/>
          <w:numId w:val="8"/>
        </w:numPr>
        <w:spacing w:after="0" w:line="360" w:lineRule="auto"/>
        <w:ind w:left="0" w:firstLine="0"/>
        <w:jc w:val="both"/>
        <w:rPr>
          <w:rFonts w:ascii="Arial" w:hAnsi="Arial" w:cs="Arial"/>
        </w:rPr>
      </w:pPr>
      <w:r w:rsidRPr="00010437">
        <w:rPr>
          <w:rFonts w:ascii="Arial" w:hAnsi="Arial" w:cs="Arial"/>
        </w:rPr>
        <w:t xml:space="preserve">Technologists who missed out on </w:t>
      </w:r>
      <w:r w:rsidR="00C01B26">
        <w:rPr>
          <w:rFonts w:ascii="Arial" w:hAnsi="Arial" w:cs="Arial"/>
        </w:rPr>
        <w:t>grand</w:t>
      </w:r>
      <w:r w:rsidRPr="00010437" w:rsidR="00F8164C">
        <w:rPr>
          <w:rFonts w:ascii="Arial" w:hAnsi="Arial" w:cs="Arial"/>
        </w:rPr>
        <w:t>parenting</w:t>
      </w:r>
      <w:r w:rsidR="00C01B26">
        <w:rPr>
          <w:rFonts w:ascii="Arial" w:hAnsi="Arial" w:cs="Arial"/>
        </w:rPr>
        <w:t>.</w:t>
      </w:r>
    </w:p>
    <w:p w:rsidRPr="00010437" w:rsidR="00C8720C" w:rsidP="00033731" w:rsidRDefault="00C8720C" w14:paraId="6D856693" w14:textId="77777777">
      <w:pPr>
        <w:pStyle w:val="ListParagraph"/>
        <w:numPr>
          <w:ilvl w:val="0"/>
          <w:numId w:val="8"/>
        </w:numPr>
        <w:spacing w:after="0" w:line="360" w:lineRule="auto"/>
        <w:ind w:left="0" w:firstLine="0"/>
        <w:jc w:val="both"/>
        <w:rPr>
          <w:rFonts w:ascii="Arial" w:hAnsi="Arial" w:cs="Arial"/>
        </w:rPr>
      </w:pPr>
      <w:r w:rsidRPr="00010437">
        <w:rPr>
          <w:rFonts w:ascii="Arial" w:hAnsi="Arial" w:cs="Arial"/>
        </w:rPr>
        <w:t>Technologists who have followed a training programme other than those approved by the RCT member bodies</w:t>
      </w:r>
      <w:r w:rsidR="00C01B26">
        <w:rPr>
          <w:rFonts w:ascii="Arial" w:hAnsi="Arial" w:cs="Arial"/>
        </w:rPr>
        <w:t>.</w:t>
      </w:r>
    </w:p>
    <w:p w:rsidRPr="00010437" w:rsidR="00C8720C" w:rsidP="00033731" w:rsidRDefault="00C8720C" w14:paraId="31BD0E6A" w14:textId="77777777">
      <w:pPr>
        <w:spacing w:line="360" w:lineRule="auto"/>
        <w:rPr>
          <w:rFonts w:ascii="Arial" w:hAnsi="Arial" w:cs="Arial"/>
          <w:sz w:val="22"/>
          <w:szCs w:val="22"/>
        </w:rPr>
      </w:pPr>
    </w:p>
    <w:p w:rsidRPr="003322E6" w:rsidR="00C8720C" w:rsidP="00033731" w:rsidRDefault="006B388A" w14:paraId="3CDEB979" w14:textId="77777777">
      <w:pPr>
        <w:spacing w:line="360" w:lineRule="auto"/>
        <w:jc w:val="both"/>
        <w:rPr>
          <w:rFonts w:ascii="Arial" w:hAnsi="Arial" w:cs="Arial"/>
          <w:color w:val="auto"/>
          <w:sz w:val="22"/>
          <w:szCs w:val="22"/>
        </w:rPr>
      </w:pPr>
      <w:r w:rsidRPr="00010437">
        <w:rPr>
          <w:rFonts w:ascii="Arial" w:hAnsi="Arial" w:cs="Arial"/>
          <w:sz w:val="22"/>
          <w:szCs w:val="22"/>
        </w:rPr>
        <w:t xml:space="preserve">The equivalence route is designed to enable these technologists to achieve registration by demonstrating that their levels of knowledge and skills are at least equivalent to those offered by </w:t>
      </w:r>
      <w:r w:rsidRPr="00010437">
        <w:rPr>
          <w:rFonts w:ascii="Arial" w:hAnsi="Arial" w:cs="Arial"/>
          <w:sz w:val="22"/>
          <w:szCs w:val="22"/>
        </w:rPr>
        <w:t xml:space="preserve">the </w:t>
      </w:r>
      <w:r w:rsidRPr="003322E6">
        <w:rPr>
          <w:rFonts w:ascii="Arial" w:hAnsi="Arial" w:cs="Arial"/>
          <w:color w:val="auto"/>
          <w:sz w:val="22"/>
          <w:szCs w:val="22"/>
        </w:rPr>
        <w:t xml:space="preserve">relevant Scope of Practice and the RCT </w:t>
      </w:r>
      <w:r w:rsidR="00624406">
        <w:rPr>
          <w:rFonts w:ascii="Arial" w:hAnsi="Arial" w:cs="Arial"/>
          <w:color w:val="auto"/>
          <w:sz w:val="22"/>
          <w:szCs w:val="22"/>
        </w:rPr>
        <w:t xml:space="preserve">Equivalence Standards - </w:t>
      </w:r>
      <w:r w:rsidRPr="003322E6">
        <w:rPr>
          <w:rFonts w:ascii="Arial" w:hAnsi="Arial" w:cs="Arial"/>
          <w:color w:val="auto"/>
          <w:sz w:val="22"/>
          <w:szCs w:val="22"/>
        </w:rPr>
        <w:t>E</w:t>
      </w:r>
      <w:r>
        <w:rPr>
          <w:rFonts w:ascii="Arial" w:hAnsi="Arial" w:cs="Arial"/>
          <w:color w:val="auto"/>
          <w:sz w:val="22"/>
          <w:szCs w:val="22"/>
        </w:rPr>
        <w:t xml:space="preserve">ngineering </w:t>
      </w:r>
      <w:r w:rsidR="00D56B76">
        <w:rPr>
          <w:rFonts w:ascii="Arial" w:hAnsi="Arial" w:cs="Arial"/>
          <w:color w:val="auto"/>
          <w:sz w:val="22"/>
          <w:szCs w:val="22"/>
        </w:rPr>
        <w:t xml:space="preserve">or RCT </w:t>
      </w:r>
      <w:r w:rsidR="00624406">
        <w:rPr>
          <w:rFonts w:ascii="Arial" w:hAnsi="Arial" w:cs="Arial"/>
          <w:color w:val="auto"/>
          <w:sz w:val="22"/>
          <w:szCs w:val="22"/>
        </w:rPr>
        <w:t>Equivalence Standards – Physics.</w:t>
      </w:r>
      <w:r w:rsidRPr="003322E6">
        <w:rPr>
          <w:rFonts w:ascii="Arial" w:hAnsi="Arial" w:cs="Arial"/>
          <w:color w:val="auto"/>
          <w:sz w:val="22"/>
          <w:szCs w:val="22"/>
        </w:rPr>
        <w:t xml:space="preserve">  </w:t>
      </w:r>
      <w:r w:rsidRPr="003322E6" w:rsidR="00782A4A">
        <w:rPr>
          <w:rFonts w:ascii="Arial" w:hAnsi="Arial" w:cs="Arial"/>
          <w:color w:val="auto"/>
          <w:sz w:val="22"/>
          <w:szCs w:val="22"/>
        </w:rPr>
        <w:t xml:space="preserve">These documents can be found on the RCT website. </w:t>
      </w:r>
    </w:p>
    <w:p w:rsidRPr="00010437" w:rsidR="00C8720C" w:rsidP="00033731" w:rsidRDefault="00C8720C" w14:paraId="477E1CF1" w14:textId="77777777">
      <w:pPr>
        <w:pStyle w:val="Heading1"/>
        <w:jc w:val="both"/>
        <w:rPr>
          <w:rFonts w:ascii="Arial" w:hAnsi="Arial" w:cs="Arial"/>
        </w:rPr>
      </w:pPr>
      <w:bookmarkStart w:name="_Toc416947158" w:id="1"/>
      <w:r w:rsidRPr="00010437">
        <w:rPr>
          <w:rFonts w:ascii="Arial" w:hAnsi="Arial" w:cs="Arial"/>
        </w:rPr>
        <w:t>Evidence Portfolio</w:t>
      </w:r>
      <w:bookmarkEnd w:id="1"/>
    </w:p>
    <w:p w:rsidRPr="00010437" w:rsidR="003961E8" w:rsidP="00033731" w:rsidRDefault="003961E8" w14:paraId="4C29160D" w14:textId="77777777">
      <w:pPr>
        <w:jc w:val="both"/>
        <w:rPr>
          <w:rFonts w:ascii="Arial" w:hAnsi="Arial" w:cs="Arial"/>
          <w:sz w:val="22"/>
          <w:szCs w:val="22"/>
        </w:rPr>
      </w:pPr>
    </w:p>
    <w:p w:rsidR="00C8720C" w:rsidP="00033731" w:rsidRDefault="00C8720C" w14:paraId="5F3FDC05" w14:textId="77777777">
      <w:pPr>
        <w:spacing w:line="360" w:lineRule="auto"/>
        <w:jc w:val="both"/>
        <w:rPr>
          <w:rFonts w:ascii="Arial" w:hAnsi="Arial" w:cs="Arial"/>
          <w:sz w:val="22"/>
          <w:szCs w:val="22"/>
        </w:rPr>
      </w:pPr>
      <w:r w:rsidRPr="00010437">
        <w:rPr>
          <w:rFonts w:ascii="Arial" w:hAnsi="Arial" w:cs="Arial"/>
          <w:sz w:val="22"/>
          <w:szCs w:val="22"/>
        </w:rPr>
        <w:t xml:space="preserve">The candidate will be expected to produce a report and a supporting portfolio of evidence to </w:t>
      </w:r>
      <w:r w:rsidRPr="00010437" w:rsidR="00782A4A">
        <w:rPr>
          <w:rFonts w:ascii="Arial" w:hAnsi="Arial" w:cs="Arial"/>
          <w:sz w:val="22"/>
          <w:szCs w:val="22"/>
        </w:rPr>
        <w:t xml:space="preserve">accompany their applications form, to </w:t>
      </w:r>
      <w:r w:rsidRPr="00010437">
        <w:rPr>
          <w:rFonts w:ascii="Arial" w:hAnsi="Arial" w:cs="Arial"/>
          <w:sz w:val="22"/>
          <w:szCs w:val="22"/>
        </w:rPr>
        <w:t>enable RCT Assessors to make a judgment that equivalence is demonstrated. The report should include:</w:t>
      </w:r>
    </w:p>
    <w:p w:rsidRPr="00010437" w:rsidR="00F02367" w:rsidP="00033731" w:rsidRDefault="00F02367" w14:paraId="2FE889DA" w14:textId="77777777">
      <w:pPr>
        <w:spacing w:line="360" w:lineRule="auto"/>
        <w:jc w:val="both"/>
        <w:rPr>
          <w:rFonts w:ascii="Arial" w:hAnsi="Arial" w:cs="Arial"/>
          <w:sz w:val="22"/>
          <w:szCs w:val="22"/>
        </w:rPr>
      </w:pPr>
    </w:p>
    <w:p w:rsidR="00C8720C" w:rsidP="00033731" w:rsidRDefault="00C8720C" w14:paraId="06FD4877" w14:textId="77777777">
      <w:pPr>
        <w:numPr>
          <w:ilvl w:val="0"/>
          <w:numId w:val="41"/>
        </w:numPr>
        <w:spacing w:line="360" w:lineRule="auto"/>
        <w:ind w:left="0" w:firstLine="0"/>
        <w:jc w:val="both"/>
        <w:rPr>
          <w:rFonts w:ascii="Arial" w:hAnsi="Arial" w:cs="Arial"/>
          <w:sz w:val="22"/>
          <w:szCs w:val="22"/>
        </w:rPr>
      </w:pPr>
      <w:r w:rsidRPr="00010437">
        <w:rPr>
          <w:rFonts w:ascii="Arial" w:hAnsi="Arial" w:cs="Arial"/>
          <w:sz w:val="22"/>
          <w:szCs w:val="22"/>
        </w:rPr>
        <w:t>A detailed summary of the candidate’s previous training and experience. This should include details of a period of directly relevant training for the current post</w:t>
      </w:r>
      <w:r w:rsidR="00C01B26">
        <w:rPr>
          <w:rFonts w:ascii="Arial" w:hAnsi="Arial" w:cs="Arial"/>
          <w:sz w:val="22"/>
          <w:szCs w:val="22"/>
        </w:rPr>
        <w:t>.</w:t>
      </w:r>
    </w:p>
    <w:p w:rsidR="00C8720C" w:rsidP="00033731" w:rsidRDefault="00C8720C" w14:paraId="3DD1AFA8" w14:textId="77777777" w14:noSpellErr="1">
      <w:pPr>
        <w:numPr>
          <w:ilvl w:val="0"/>
          <w:numId w:val="41"/>
        </w:numPr>
        <w:spacing w:line="360" w:lineRule="auto"/>
        <w:ind w:left="0" w:firstLine="0"/>
        <w:jc w:val="both"/>
        <w:rPr>
          <w:rFonts w:ascii="Arial" w:hAnsi="Arial" w:cs="Arial"/>
          <w:sz w:val="22"/>
          <w:szCs w:val="22"/>
        </w:rPr>
      </w:pPr>
      <w:r w:rsidRPr="28B274AB" w:rsidR="00C8720C">
        <w:rPr>
          <w:rFonts w:ascii="Arial" w:hAnsi="Arial" w:cs="Arial"/>
          <w:sz w:val="22"/>
          <w:szCs w:val="22"/>
        </w:rPr>
        <w:t xml:space="preserve">Details of recent and ongoing activities which give evidence of knowledge and skills matching </w:t>
      </w:r>
      <w:r w:rsidRPr="28B274AB" w:rsidR="00624406">
        <w:rPr>
          <w:rFonts w:ascii="Arial" w:hAnsi="Arial" w:cs="Arial"/>
          <w:sz w:val="22"/>
          <w:szCs w:val="22"/>
        </w:rPr>
        <w:t xml:space="preserve">the </w:t>
      </w:r>
      <w:r w:rsidRPr="28B274AB" w:rsidR="00C8720C">
        <w:rPr>
          <w:rFonts w:ascii="Arial" w:hAnsi="Arial" w:cs="Arial"/>
          <w:color w:val="auto"/>
          <w:sz w:val="22"/>
          <w:szCs w:val="22"/>
        </w:rPr>
        <w:t xml:space="preserve">Scope of Practice. </w:t>
      </w:r>
      <w:r w:rsidRPr="28B274AB" w:rsidR="00C8720C">
        <w:rPr>
          <w:rFonts w:ascii="Arial" w:hAnsi="Arial" w:cs="Arial"/>
          <w:sz w:val="22"/>
          <w:szCs w:val="22"/>
        </w:rPr>
        <w:t>The document ‘RCT</w:t>
      </w:r>
      <w:r w:rsidRPr="28B274AB" w:rsidR="00624406">
        <w:rPr>
          <w:rFonts w:ascii="Arial" w:hAnsi="Arial" w:cs="Arial"/>
          <w:sz w:val="22"/>
          <w:szCs w:val="22"/>
        </w:rPr>
        <w:t xml:space="preserve"> Equivalence Standards – </w:t>
      </w:r>
      <w:r w:rsidRPr="28B274AB" w:rsidR="00C8720C">
        <w:rPr>
          <w:rFonts w:ascii="Arial" w:hAnsi="Arial" w:cs="Arial"/>
          <w:sz w:val="22"/>
          <w:szCs w:val="22"/>
        </w:rPr>
        <w:t>E</w:t>
      </w:r>
      <w:r w:rsidRPr="28B274AB" w:rsidR="00E438F0">
        <w:rPr>
          <w:rFonts w:ascii="Arial" w:hAnsi="Arial" w:cs="Arial"/>
          <w:sz w:val="22"/>
          <w:szCs w:val="22"/>
        </w:rPr>
        <w:t>ngineering</w:t>
      </w:r>
      <w:r w:rsidRPr="28B274AB" w:rsidR="00624406">
        <w:rPr>
          <w:rFonts w:ascii="Arial" w:hAnsi="Arial" w:cs="Arial"/>
          <w:sz w:val="22"/>
          <w:szCs w:val="22"/>
        </w:rPr>
        <w:t xml:space="preserve"> </w:t>
      </w:r>
      <w:r w:rsidRPr="28B274AB" w:rsidR="00EB009C">
        <w:rPr>
          <w:rFonts w:ascii="Arial" w:hAnsi="Arial" w:cs="Arial"/>
          <w:sz w:val="22"/>
          <w:szCs w:val="22"/>
        </w:rPr>
        <w:t>and RCT</w:t>
      </w:r>
      <w:r w:rsidRPr="28B274AB" w:rsidR="00624406">
        <w:rPr>
          <w:rFonts w:ascii="Arial" w:hAnsi="Arial" w:cs="Arial"/>
          <w:sz w:val="22"/>
          <w:szCs w:val="22"/>
        </w:rPr>
        <w:t xml:space="preserve"> Equivalence Standards - Physics</w:t>
      </w:r>
      <w:r w:rsidRPr="28B274AB" w:rsidR="00D56B76">
        <w:rPr>
          <w:rFonts w:ascii="Arial" w:hAnsi="Arial" w:cs="Arial"/>
          <w:sz w:val="22"/>
          <w:szCs w:val="22"/>
        </w:rPr>
        <w:t xml:space="preserve">” </w:t>
      </w:r>
      <w:r w:rsidRPr="28B274AB" w:rsidR="00C8720C">
        <w:rPr>
          <w:rFonts w:ascii="Arial" w:hAnsi="Arial" w:cs="Arial"/>
          <w:sz w:val="22"/>
          <w:szCs w:val="22"/>
        </w:rPr>
        <w:t xml:space="preserve">lists the categories that evidence should match to </w:t>
      </w:r>
      <w:r w:rsidRPr="28B274AB" w:rsidR="00C8720C">
        <w:rPr>
          <w:rFonts w:ascii="Arial" w:hAnsi="Arial" w:cs="Arial"/>
          <w:sz w:val="22"/>
          <w:szCs w:val="22"/>
        </w:rPr>
        <w:t>demonstrate</w:t>
      </w:r>
      <w:r w:rsidRPr="28B274AB" w:rsidR="00C8720C">
        <w:rPr>
          <w:rFonts w:ascii="Arial" w:hAnsi="Arial" w:cs="Arial"/>
          <w:sz w:val="22"/>
          <w:szCs w:val="22"/>
        </w:rPr>
        <w:t xml:space="preserve"> equivalence.</w:t>
      </w:r>
    </w:p>
    <w:p w:rsidR="2CB322E4" w:rsidP="28B274AB" w:rsidRDefault="2CB322E4" w14:paraId="79068C1D" w14:textId="418B5A53">
      <w:pPr>
        <w:numPr>
          <w:ilvl w:val="0"/>
          <w:numId w:val="41"/>
        </w:numPr>
        <w:spacing w:line="360" w:lineRule="auto"/>
        <w:ind w:left="0" w:firstLine="0"/>
        <w:jc w:val="both"/>
        <w:rPr>
          <w:rFonts w:ascii="Arial" w:hAnsi="Arial" w:cs="Arial"/>
          <w:sz w:val="22"/>
          <w:szCs w:val="22"/>
        </w:rPr>
      </w:pPr>
      <w:r w:rsidRPr="28B274AB" w:rsidR="2CB322E4">
        <w:rPr>
          <w:rFonts w:ascii="Arial" w:hAnsi="Arial" w:cs="Arial"/>
          <w:sz w:val="22"/>
          <w:szCs w:val="22"/>
        </w:rPr>
        <w:t xml:space="preserve">Any evidence which you are </w:t>
      </w:r>
      <w:r w:rsidRPr="28B274AB" w:rsidR="2CB322E4">
        <w:rPr>
          <w:rFonts w:ascii="Arial" w:hAnsi="Arial" w:cs="Arial"/>
          <w:sz w:val="22"/>
          <w:szCs w:val="22"/>
        </w:rPr>
        <w:t>submitting</w:t>
      </w:r>
      <w:r w:rsidRPr="28B274AB" w:rsidR="2CB322E4">
        <w:rPr>
          <w:rFonts w:ascii="Arial" w:hAnsi="Arial" w:cs="Arial"/>
          <w:sz w:val="22"/>
          <w:szCs w:val="22"/>
        </w:rPr>
        <w:t xml:space="preserve"> should be copies of your own work but must </w:t>
      </w:r>
      <w:r w:rsidRPr="28B274AB" w:rsidR="2CB322E4">
        <w:rPr>
          <w:rFonts w:ascii="Arial" w:hAnsi="Arial" w:cs="Arial"/>
          <w:sz w:val="22"/>
          <w:szCs w:val="22"/>
        </w:rPr>
        <w:t>contain</w:t>
      </w:r>
      <w:r w:rsidRPr="28B274AB" w:rsidR="2CB322E4">
        <w:rPr>
          <w:rFonts w:ascii="Arial" w:hAnsi="Arial" w:cs="Arial"/>
          <w:sz w:val="22"/>
          <w:szCs w:val="22"/>
        </w:rPr>
        <w:t xml:space="preserve"> no patient identifiable data. Please ensure that anything that is </w:t>
      </w:r>
      <w:r w:rsidRPr="28B274AB" w:rsidR="2CB322E4">
        <w:rPr>
          <w:rFonts w:ascii="Arial" w:hAnsi="Arial" w:cs="Arial"/>
          <w:sz w:val="22"/>
          <w:szCs w:val="22"/>
        </w:rPr>
        <w:t>submitted</w:t>
      </w:r>
      <w:r w:rsidRPr="28B274AB" w:rsidR="2CB322E4">
        <w:rPr>
          <w:rFonts w:ascii="Arial" w:hAnsi="Arial" w:cs="Arial"/>
          <w:sz w:val="22"/>
          <w:szCs w:val="22"/>
        </w:rPr>
        <w:t xml:space="preserve"> is completely anonymised and failure to do so will result in your portfolio being returned. </w:t>
      </w:r>
    </w:p>
    <w:p w:rsidR="00C8720C" w:rsidP="00033731" w:rsidRDefault="00C8720C" w14:paraId="304CA33D" w14:textId="77777777">
      <w:pPr>
        <w:numPr>
          <w:ilvl w:val="0"/>
          <w:numId w:val="41"/>
        </w:numPr>
        <w:spacing w:line="360" w:lineRule="auto"/>
        <w:ind w:left="0" w:firstLine="0"/>
        <w:jc w:val="both"/>
        <w:rPr>
          <w:rFonts w:ascii="Arial" w:hAnsi="Arial" w:cs="Arial"/>
          <w:sz w:val="22"/>
          <w:szCs w:val="22"/>
        </w:rPr>
      </w:pPr>
      <w:r w:rsidRPr="00010437">
        <w:rPr>
          <w:rFonts w:ascii="Arial" w:hAnsi="Arial" w:cs="Arial"/>
          <w:sz w:val="22"/>
          <w:szCs w:val="22"/>
        </w:rPr>
        <w:t xml:space="preserve">Although it is not a requirement that the candidate should already hold a first degree, the evidence should reflect that the candidate is working at a level which requires that level of education. </w:t>
      </w:r>
    </w:p>
    <w:p w:rsidR="00C8720C" w:rsidP="00033731" w:rsidRDefault="00C8720C" w14:paraId="071F2186" w14:textId="77777777">
      <w:pPr>
        <w:numPr>
          <w:ilvl w:val="0"/>
          <w:numId w:val="41"/>
        </w:numPr>
        <w:spacing w:line="360" w:lineRule="auto"/>
        <w:ind w:left="0" w:firstLine="0"/>
        <w:jc w:val="both"/>
        <w:rPr>
          <w:rFonts w:ascii="Arial" w:hAnsi="Arial" w:cs="Arial"/>
          <w:sz w:val="22"/>
          <w:szCs w:val="22"/>
        </w:rPr>
      </w:pPr>
      <w:r w:rsidRPr="00010437">
        <w:rPr>
          <w:rFonts w:ascii="Arial" w:hAnsi="Arial" w:cs="Arial"/>
          <w:sz w:val="22"/>
          <w:szCs w:val="22"/>
        </w:rPr>
        <w:t>Evidence that the candidate is familiar with the principles of ‘Good Scientific Practice’</w:t>
      </w:r>
    </w:p>
    <w:p w:rsidR="00C8720C" w:rsidP="00033731" w:rsidRDefault="00C8720C" w14:paraId="5055B44C" w14:textId="77777777">
      <w:pPr>
        <w:numPr>
          <w:ilvl w:val="0"/>
          <w:numId w:val="41"/>
        </w:numPr>
        <w:spacing w:line="360" w:lineRule="auto"/>
        <w:ind w:left="0" w:firstLine="0"/>
        <w:jc w:val="both"/>
        <w:rPr>
          <w:rFonts w:ascii="Arial" w:hAnsi="Arial" w:cs="Arial"/>
          <w:sz w:val="22"/>
          <w:szCs w:val="22"/>
        </w:rPr>
      </w:pPr>
      <w:r w:rsidRPr="00010437">
        <w:rPr>
          <w:rFonts w:ascii="Arial" w:hAnsi="Arial" w:cs="Arial"/>
          <w:sz w:val="22"/>
          <w:szCs w:val="22"/>
        </w:rPr>
        <w:t>Evidence that the candidate has good use of English and is able to communicate well with patients and other healthcare professionals.</w:t>
      </w:r>
    </w:p>
    <w:p w:rsidR="00C8720C" w:rsidP="00033731" w:rsidRDefault="00C8720C" w14:paraId="02F29E4E" w14:textId="77777777">
      <w:pPr>
        <w:numPr>
          <w:ilvl w:val="0"/>
          <w:numId w:val="41"/>
        </w:numPr>
        <w:spacing w:line="360" w:lineRule="auto"/>
        <w:ind w:left="0" w:firstLine="0"/>
        <w:jc w:val="both"/>
        <w:rPr>
          <w:rFonts w:ascii="Arial" w:hAnsi="Arial" w:cs="Arial"/>
          <w:sz w:val="22"/>
          <w:szCs w:val="22"/>
        </w:rPr>
      </w:pPr>
      <w:r w:rsidRPr="00010437">
        <w:rPr>
          <w:rFonts w:ascii="Arial" w:hAnsi="Arial" w:cs="Arial"/>
          <w:sz w:val="22"/>
          <w:szCs w:val="22"/>
        </w:rPr>
        <w:t xml:space="preserve">Evidence that the candidate has a command of numeracy commensurate with degree level learning.  </w:t>
      </w:r>
    </w:p>
    <w:p w:rsidRPr="00010437" w:rsidR="00C8720C" w:rsidP="00033731" w:rsidRDefault="00C8720C" w14:paraId="30AFCFE2" w14:textId="77777777">
      <w:pPr>
        <w:numPr>
          <w:ilvl w:val="0"/>
          <w:numId w:val="41"/>
        </w:numPr>
        <w:spacing w:line="360" w:lineRule="auto"/>
        <w:ind w:left="0" w:firstLine="0"/>
        <w:jc w:val="both"/>
        <w:rPr>
          <w:rFonts w:ascii="Arial" w:hAnsi="Arial" w:cs="Arial"/>
          <w:sz w:val="22"/>
          <w:szCs w:val="22"/>
        </w:rPr>
      </w:pPr>
      <w:r w:rsidRPr="00010437">
        <w:rPr>
          <w:rFonts w:ascii="Arial" w:hAnsi="Arial" w:cs="Arial"/>
          <w:sz w:val="22"/>
          <w:szCs w:val="22"/>
        </w:rPr>
        <w:t>Copies of relevant training certificates</w:t>
      </w:r>
      <w:r w:rsidR="00C01B26">
        <w:rPr>
          <w:rFonts w:ascii="Arial" w:hAnsi="Arial" w:cs="Arial"/>
          <w:sz w:val="22"/>
          <w:szCs w:val="22"/>
        </w:rPr>
        <w:t>.</w:t>
      </w:r>
    </w:p>
    <w:p w:rsidR="000B7CE5" w:rsidP="00033731" w:rsidRDefault="000B7CE5" w14:paraId="63C6D7C2" w14:textId="77777777">
      <w:pPr>
        <w:spacing w:after="200" w:line="276" w:lineRule="auto"/>
        <w:jc w:val="both"/>
        <w:rPr>
          <w:rFonts w:ascii="Arial" w:hAnsi="Arial" w:cs="Arial" w:eastAsiaTheme="majorEastAsia"/>
          <w:b/>
          <w:bCs/>
          <w:color w:val="365F91" w:themeColor="accent1" w:themeShade="BF"/>
          <w:sz w:val="28"/>
          <w:szCs w:val="28"/>
        </w:rPr>
      </w:pPr>
      <w:r>
        <w:rPr>
          <w:rFonts w:ascii="Arial" w:hAnsi="Arial" w:cs="Arial"/>
        </w:rPr>
        <w:br w:type="page"/>
      </w:r>
    </w:p>
    <w:p w:rsidRPr="00F02367" w:rsidR="003961E8" w:rsidP="00033731" w:rsidRDefault="00F02367" w14:paraId="5E502955" w14:textId="77777777">
      <w:pPr>
        <w:pStyle w:val="Heading1"/>
        <w:rPr>
          <w:rFonts w:ascii="Arial" w:hAnsi="Arial" w:cs="Arial"/>
        </w:rPr>
      </w:pPr>
      <w:bookmarkStart w:name="_Toc416947159" w:id="2"/>
      <w:r w:rsidRPr="00F02367">
        <w:rPr>
          <w:rFonts w:ascii="Arial" w:hAnsi="Arial" w:cs="Arial"/>
        </w:rPr>
        <w:t>Evidence Matrix</w:t>
      </w:r>
      <w:bookmarkEnd w:id="2"/>
    </w:p>
    <w:p w:rsidRPr="00010437" w:rsidR="00F02367" w:rsidP="00033731" w:rsidRDefault="00F02367" w14:paraId="444E8562" w14:textId="77777777">
      <w:pPr>
        <w:spacing w:line="360" w:lineRule="auto"/>
        <w:rPr>
          <w:rFonts w:ascii="Arial" w:hAnsi="Arial" w:cs="Arial"/>
          <w:sz w:val="22"/>
          <w:szCs w:val="22"/>
        </w:rPr>
      </w:pPr>
    </w:p>
    <w:p w:rsidRPr="00010437" w:rsidR="00C8720C" w:rsidP="00033731" w:rsidRDefault="00C8720C" w14:paraId="135FE2D6" w14:textId="77777777">
      <w:pPr>
        <w:spacing w:line="360" w:lineRule="auto"/>
        <w:jc w:val="both"/>
        <w:rPr>
          <w:rFonts w:ascii="Arial" w:hAnsi="Arial" w:cs="Arial"/>
          <w:sz w:val="22"/>
          <w:szCs w:val="22"/>
        </w:rPr>
      </w:pPr>
      <w:r w:rsidRPr="00010437">
        <w:rPr>
          <w:rFonts w:ascii="Arial" w:hAnsi="Arial" w:cs="Arial"/>
          <w:sz w:val="22"/>
          <w:szCs w:val="22"/>
        </w:rPr>
        <w:t xml:space="preserve">It is expected that </w:t>
      </w:r>
      <w:r w:rsidR="00346AFB">
        <w:rPr>
          <w:rFonts w:ascii="Arial" w:hAnsi="Arial" w:cs="Arial"/>
          <w:sz w:val="22"/>
          <w:szCs w:val="22"/>
        </w:rPr>
        <w:t>matrices</w:t>
      </w:r>
      <w:r w:rsidRPr="00010437">
        <w:rPr>
          <w:rFonts w:ascii="Arial" w:hAnsi="Arial" w:cs="Arial"/>
          <w:sz w:val="22"/>
          <w:szCs w:val="22"/>
        </w:rPr>
        <w:t xml:space="preserve"> will be included showing whereabouts in the report/portfolio each ‘evidence criterion’</w:t>
      </w:r>
      <w:r w:rsidR="00346AFB">
        <w:rPr>
          <w:rFonts w:ascii="Arial" w:hAnsi="Arial" w:cs="Arial"/>
          <w:sz w:val="22"/>
          <w:szCs w:val="22"/>
        </w:rPr>
        <w:t xml:space="preserve"> and ‘scope of practice’</w:t>
      </w:r>
      <w:r w:rsidRPr="00010437">
        <w:rPr>
          <w:rFonts w:ascii="Arial" w:hAnsi="Arial" w:cs="Arial"/>
          <w:sz w:val="22"/>
          <w:szCs w:val="22"/>
        </w:rPr>
        <w:t xml:space="preserve"> is covered. The entirety of the report should demonstrate that the candidate is capable of a piece of work that is </w:t>
      </w:r>
      <w:r w:rsidRPr="00010437">
        <w:rPr>
          <w:rFonts w:ascii="Arial" w:hAnsi="Arial" w:cs="Arial"/>
          <w:b/>
          <w:sz w:val="22"/>
          <w:szCs w:val="22"/>
        </w:rPr>
        <w:t>accepted degree standard</w:t>
      </w:r>
      <w:r w:rsidRPr="00010437">
        <w:rPr>
          <w:rFonts w:ascii="Arial" w:hAnsi="Arial" w:cs="Arial"/>
          <w:sz w:val="22"/>
          <w:szCs w:val="22"/>
        </w:rPr>
        <w:t>. Where there are areas which the candidate does not cover in their normal day to day work, there should be a written submission demonstrating their knowledge of that area.</w:t>
      </w:r>
    </w:p>
    <w:p w:rsidRPr="00010437" w:rsidR="00873A90" w:rsidP="00033731" w:rsidRDefault="00873A90" w14:paraId="608DE43D" w14:textId="77777777">
      <w:pPr>
        <w:spacing w:line="360" w:lineRule="auto"/>
        <w:jc w:val="both"/>
        <w:rPr>
          <w:rFonts w:ascii="Arial" w:hAnsi="Arial" w:cs="Arial"/>
          <w:sz w:val="22"/>
          <w:szCs w:val="22"/>
        </w:rPr>
      </w:pPr>
    </w:p>
    <w:p w:rsidRPr="00010437" w:rsidR="00C8720C" w:rsidP="00033731" w:rsidRDefault="00C8720C" w14:paraId="3E79D05A" w14:textId="77777777">
      <w:pPr>
        <w:spacing w:line="360" w:lineRule="auto"/>
        <w:jc w:val="both"/>
        <w:rPr>
          <w:rFonts w:ascii="Arial" w:hAnsi="Arial" w:cs="Arial"/>
          <w:color w:val="FF0000"/>
          <w:sz w:val="22"/>
          <w:szCs w:val="22"/>
        </w:rPr>
      </w:pPr>
      <w:r w:rsidRPr="00010437">
        <w:rPr>
          <w:rFonts w:ascii="Arial" w:hAnsi="Arial" w:cs="Arial"/>
          <w:sz w:val="22"/>
          <w:szCs w:val="22"/>
        </w:rPr>
        <w:t xml:space="preserve">Application forms and examples of what is expected are available from the </w:t>
      </w:r>
      <w:r w:rsidRPr="00010437" w:rsidR="00782A4A">
        <w:rPr>
          <w:rFonts w:ascii="Arial" w:hAnsi="Arial" w:cs="Arial"/>
          <w:sz w:val="22"/>
          <w:szCs w:val="22"/>
        </w:rPr>
        <w:t>RCT website</w:t>
      </w:r>
      <w:r w:rsidRPr="00010437">
        <w:rPr>
          <w:rFonts w:ascii="Arial" w:hAnsi="Arial" w:cs="Arial"/>
          <w:sz w:val="22"/>
          <w:szCs w:val="22"/>
        </w:rPr>
        <w:t xml:space="preserve">. </w:t>
      </w:r>
    </w:p>
    <w:p w:rsidRPr="003322E6" w:rsidR="00873A90" w:rsidP="00033731" w:rsidRDefault="00873A90" w14:paraId="623ADE84" w14:textId="77777777">
      <w:pPr>
        <w:spacing w:line="360" w:lineRule="auto"/>
        <w:jc w:val="both"/>
        <w:rPr>
          <w:rFonts w:ascii="Arial" w:hAnsi="Arial" w:cs="Arial"/>
          <w:color w:val="auto"/>
          <w:sz w:val="22"/>
          <w:szCs w:val="22"/>
        </w:rPr>
      </w:pPr>
    </w:p>
    <w:p w:rsidR="003236B2" w:rsidP="00033731" w:rsidRDefault="00C8720C" w14:paraId="07775548" w14:textId="77777777">
      <w:pPr>
        <w:spacing w:line="360" w:lineRule="auto"/>
        <w:jc w:val="both"/>
        <w:rPr>
          <w:rFonts w:ascii="Arial" w:hAnsi="Arial" w:cs="Arial"/>
          <w:color w:val="auto"/>
          <w:sz w:val="22"/>
          <w:szCs w:val="22"/>
        </w:rPr>
      </w:pPr>
      <w:r w:rsidRPr="003322E6">
        <w:rPr>
          <w:rFonts w:ascii="Arial" w:hAnsi="Arial" w:cs="Arial"/>
          <w:color w:val="auto"/>
          <w:sz w:val="22"/>
          <w:szCs w:val="22"/>
        </w:rPr>
        <w:t>Once the report/portfolio is completed, it will be reviewed by an assessors’ panel</w:t>
      </w:r>
      <w:r w:rsidRPr="003322E6" w:rsidR="00782A4A">
        <w:rPr>
          <w:rFonts w:ascii="Arial" w:hAnsi="Arial" w:cs="Arial"/>
          <w:color w:val="auto"/>
          <w:sz w:val="22"/>
          <w:szCs w:val="22"/>
        </w:rPr>
        <w:t xml:space="preserve">. </w:t>
      </w:r>
      <w:r w:rsidRPr="003322E6">
        <w:rPr>
          <w:rFonts w:ascii="Arial" w:hAnsi="Arial" w:cs="Arial"/>
          <w:color w:val="auto"/>
          <w:sz w:val="22"/>
          <w:szCs w:val="22"/>
        </w:rPr>
        <w:t xml:space="preserve"> </w:t>
      </w:r>
      <w:r w:rsidRPr="003322E6" w:rsidR="00782A4A">
        <w:rPr>
          <w:rFonts w:ascii="Arial" w:hAnsi="Arial" w:cs="Arial"/>
          <w:color w:val="auto"/>
          <w:sz w:val="22"/>
          <w:szCs w:val="22"/>
        </w:rPr>
        <w:t>An</w:t>
      </w:r>
      <w:r w:rsidRPr="003322E6">
        <w:rPr>
          <w:rFonts w:ascii="Arial" w:hAnsi="Arial" w:cs="Arial"/>
          <w:color w:val="auto"/>
          <w:sz w:val="22"/>
          <w:szCs w:val="22"/>
        </w:rPr>
        <w:t xml:space="preserve"> interview </w:t>
      </w:r>
      <w:r w:rsidRPr="003322E6" w:rsidR="00782A4A">
        <w:rPr>
          <w:rFonts w:ascii="Arial" w:hAnsi="Arial" w:cs="Arial"/>
          <w:color w:val="auto"/>
          <w:sz w:val="22"/>
          <w:szCs w:val="22"/>
        </w:rPr>
        <w:t xml:space="preserve">may </w:t>
      </w:r>
      <w:r w:rsidRPr="003322E6">
        <w:rPr>
          <w:rFonts w:ascii="Arial" w:hAnsi="Arial" w:cs="Arial"/>
          <w:color w:val="auto"/>
          <w:sz w:val="22"/>
          <w:szCs w:val="22"/>
        </w:rPr>
        <w:t>be conducted</w:t>
      </w:r>
      <w:r w:rsidRPr="003322E6" w:rsidR="005363C1">
        <w:rPr>
          <w:rFonts w:ascii="Arial" w:hAnsi="Arial" w:cs="Arial"/>
          <w:color w:val="auto"/>
          <w:sz w:val="22"/>
          <w:szCs w:val="22"/>
        </w:rPr>
        <w:t xml:space="preserve"> </w:t>
      </w:r>
      <w:r w:rsidRPr="003322E6" w:rsidR="00782A4A">
        <w:rPr>
          <w:rFonts w:ascii="Arial" w:hAnsi="Arial" w:cs="Arial"/>
          <w:color w:val="auto"/>
          <w:sz w:val="22"/>
          <w:szCs w:val="22"/>
        </w:rPr>
        <w:t>if necessary</w:t>
      </w:r>
      <w:r w:rsidRPr="003322E6" w:rsidR="00611E37">
        <w:rPr>
          <w:rFonts w:ascii="Arial" w:hAnsi="Arial" w:cs="Arial"/>
          <w:color w:val="auto"/>
          <w:sz w:val="22"/>
          <w:szCs w:val="22"/>
        </w:rPr>
        <w:t xml:space="preserve"> </w:t>
      </w:r>
      <w:r w:rsidRPr="003322E6" w:rsidR="00782A4A">
        <w:rPr>
          <w:rFonts w:ascii="Arial" w:hAnsi="Arial" w:cs="Arial"/>
          <w:color w:val="auto"/>
          <w:sz w:val="22"/>
          <w:szCs w:val="22"/>
        </w:rPr>
        <w:t>to</w:t>
      </w:r>
      <w:r w:rsidRPr="003322E6">
        <w:rPr>
          <w:rFonts w:ascii="Arial" w:hAnsi="Arial" w:cs="Arial"/>
          <w:color w:val="auto"/>
          <w:sz w:val="22"/>
          <w:szCs w:val="22"/>
        </w:rPr>
        <w:t xml:space="preserve"> </w:t>
      </w:r>
      <w:r w:rsidRPr="003322E6" w:rsidR="00782A4A">
        <w:rPr>
          <w:rFonts w:ascii="Arial" w:hAnsi="Arial" w:cs="Arial"/>
          <w:color w:val="auto"/>
          <w:sz w:val="22"/>
          <w:szCs w:val="22"/>
        </w:rPr>
        <w:t xml:space="preserve">enable </w:t>
      </w:r>
      <w:r w:rsidRPr="003322E6">
        <w:rPr>
          <w:rFonts w:ascii="Arial" w:hAnsi="Arial" w:cs="Arial"/>
          <w:color w:val="auto"/>
          <w:sz w:val="22"/>
          <w:szCs w:val="22"/>
        </w:rPr>
        <w:t xml:space="preserve">the panel </w:t>
      </w:r>
      <w:r w:rsidRPr="003322E6" w:rsidR="00782A4A">
        <w:rPr>
          <w:rFonts w:ascii="Arial" w:hAnsi="Arial" w:cs="Arial"/>
          <w:color w:val="auto"/>
          <w:sz w:val="22"/>
          <w:szCs w:val="22"/>
        </w:rPr>
        <w:t xml:space="preserve">to be </w:t>
      </w:r>
      <w:r w:rsidRPr="003322E6">
        <w:rPr>
          <w:rFonts w:ascii="Arial" w:hAnsi="Arial" w:cs="Arial"/>
          <w:color w:val="auto"/>
          <w:sz w:val="22"/>
          <w:szCs w:val="22"/>
        </w:rPr>
        <w:t xml:space="preserve">satisfied with the candidate’s equivalence status. The outcome of this assessment </w:t>
      </w:r>
      <w:r w:rsidRPr="003322E6" w:rsidR="00782A4A">
        <w:rPr>
          <w:rFonts w:ascii="Arial" w:hAnsi="Arial" w:cs="Arial"/>
          <w:color w:val="auto"/>
          <w:sz w:val="22"/>
          <w:szCs w:val="22"/>
        </w:rPr>
        <w:t>will be given in writing. Successful</w:t>
      </w:r>
      <w:r w:rsidRPr="003322E6">
        <w:rPr>
          <w:rFonts w:ascii="Arial" w:hAnsi="Arial" w:cs="Arial"/>
          <w:color w:val="auto"/>
          <w:sz w:val="22"/>
          <w:szCs w:val="22"/>
        </w:rPr>
        <w:t xml:space="preserve"> candidate</w:t>
      </w:r>
      <w:r w:rsidRPr="003322E6" w:rsidR="00782A4A">
        <w:rPr>
          <w:rFonts w:ascii="Arial" w:hAnsi="Arial" w:cs="Arial"/>
          <w:color w:val="auto"/>
          <w:sz w:val="22"/>
          <w:szCs w:val="22"/>
        </w:rPr>
        <w:t>s’ names will be added to</w:t>
      </w:r>
      <w:r w:rsidRPr="003322E6">
        <w:rPr>
          <w:rFonts w:ascii="Arial" w:hAnsi="Arial" w:cs="Arial"/>
          <w:color w:val="auto"/>
          <w:sz w:val="22"/>
          <w:szCs w:val="22"/>
        </w:rPr>
        <w:t xml:space="preserve"> the RCT.</w:t>
      </w:r>
    </w:p>
    <w:p w:rsidRPr="003322E6" w:rsidR="00C8720C" w:rsidP="00033731" w:rsidRDefault="00C8720C" w14:paraId="080F7125" w14:textId="77777777">
      <w:pPr>
        <w:spacing w:line="360" w:lineRule="auto"/>
        <w:rPr>
          <w:rFonts w:ascii="Arial" w:hAnsi="Arial" w:cs="Arial"/>
          <w:color w:val="auto"/>
          <w:sz w:val="22"/>
          <w:szCs w:val="22"/>
        </w:rPr>
      </w:pPr>
      <w:r w:rsidRPr="003322E6">
        <w:rPr>
          <w:rFonts w:ascii="Arial" w:hAnsi="Arial" w:cs="Arial"/>
          <w:color w:val="auto"/>
          <w:sz w:val="22"/>
          <w:szCs w:val="22"/>
        </w:rPr>
        <w:t xml:space="preserve"> </w:t>
      </w:r>
    </w:p>
    <w:p w:rsidR="000B7CE5" w:rsidP="00033731" w:rsidRDefault="003236B2" w14:paraId="53743E94" w14:textId="77777777">
      <w:pPr>
        <w:spacing w:after="200" w:line="276" w:lineRule="auto"/>
        <w:rPr>
          <w:rFonts w:ascii="Arial" w:hAnsi="Arial" w:cs="Arial"/>
        </w:rPr>
      </w:pPr>
      <w:bookmarkStart w:name="_Ref413315853" w:id="3"/>
      <w:bookmarkStart w:name="_Ref413316398" w:id="4"/>
      <w:r>
        <w:rPr>
          <w:noProof/>
        </w:rPr>
        <w:drawing>
          <wp:inline distT="0" distB="0" distL="0" distR="0" wp14:anchorId="398F3019" wp14:editId="45351296">
            <wp:extent cx="6038193" cy="353147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9918" t="18943" r="9366" b="5526"/>
                    <a:stretch/>
                  </pic:blipFill>
                  <pic:spPr bwMode="auto">
                    <a:xfrm>
                      <a:off x="0" y="0"/>
                      <a:ext cx="6053791" cy="3540599"/>
                    </a:xfrm>
                    <a:prstGeom prst="rect">
                      <a:avLst/>
                    </a:prstGeom>
                    <a:ln>
                      <a:noFill/>
                    </a:ln>
                    <a:extLst>
                      <a:ext uri="{53640926-AAD7-44D8-BBD7-CCE9431645EC}">
                        <a14:shadowObscured xmlns:a14="http://schemas.microsoft.com/office/drawing/2010/main"/>
                      </a:ext>
                    </a:extLst>
                  </pic:spPr>
                </pic:pic>
              </a:graphicData>
            </a:graphic>
          </wp:inline>
        </w:drawing>
      </w:r>
    </w:p>
    <w:p w:rsidR="000B7CE5" w:rsidP="00033731" w:rsidRDefault="000B7CE5" w14:paraId="2D919F10" w14:textId="74FB74D7">
      <w:pPr>
        <w:spacing w:after="200" w:line="276" w:lineRule="auto"/>
        <w:rPr>
          <w:rFonts w:ascii="Arial" w:hAnsi="Arial" w:cs="Arial"/>
        </w:rPr>
      </w:pPr>
    </w:p>
    <w:p w:rsidR="00B861BC" w:rsidP="00B861BC" w:rsidRDefault="00B861BC" w14:paraId="6DBE58EF" w14:textId="4F342C3F">
      <w:pPr>
        <w:rPr>
          <w:rFonts w:ascii="Arial" w:hAnsi="Arial" w:cs="Arial"/>
        </w:rPr>
      </w:pPr>
    </w:p>
    <w:p w:rsidRPr="000B7CE5" w:rsidR="00611E37" w:rsidP="00033731" w:rsidRDefault="00611E37" w14:paraId="469006D9" w14:textId="77777777">
      <w:pPr>
        <w:pStyle w:val="Heading1"/>
        <w:rPr>
          <w:rFonts w:ascii="Arial" w:hAnsi="Arial" w:cs="Arial"/>
        </w:rPr>
      </w:pPr>
      <w:bookmarkStart w:name="_Toc416947160" w:id="5"/>
      <w:r w:rsidRPr="000B7CE5">
        <w:rPr>
          <w:rFonts w:ascii="Arial" w:hAnsi="Arial" w:cs="Arial"/>
        </w:rPr>
        <w:t>Application Process</w:t>
      </w:r>
      <w:bookmarkEnd w:id="5"/>
    </w:p>
    <w:p w:rsidRPr="00010437" w:rsidR="005363C1" w:rsidP="00033731" w:rsidRDefault="005363C1" w14:paraId="1E638B1A" w14:textId="77777777">
      <w:pPr>
        <w:rPr>
          <w:rFonts w:ascii="Arial" w:hAnsi="Arial" w:cs="Arial"/>
        </w:rPr>
      </w:pPr>
    </w:p>
    <w:tbl>
      <w:tblPr>
        <w:tblStyle w:val="TableGrid"/>
        <w:tblW w:w="95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1"/>
        <w:gridCol w:w="8429"/>
      </w:tblGrid>
      <w:tr w:rsidRPr="00010437" w:rsidR="00611E37" w:rsidTr="005B0DA4" w14:paraId="3DBAF42D" w14:textId="77777777">
        <w:trPr>
          <w:trHeight w:val="20"/>
        </w:trPr>
        <w:tc>
          <w:tcPr>
            <w:tcW w:w="1101" w:type="dxa"/>
          </w:tcPr>
          <w:p w:rsidRPr="00010437" w:rsidR="00611E37" w:rsidP="00033731" w:rsidRDefault="00611E37" w14:paraId="6BDC16DF" w14:textId="77777777">
            <w:pPr>
              <w:pStyle w:val="NoSpacing"/>
              <w:spacing w:line="360" w:lineRule="auto"/>
              <w:rPr>
                <w:rFonts w:ascii="Arial" w:hAnsi="Arial" w:cs="Arial"/>
              </w:rPr>
            </w:pPr>
            <w:bookmarkStart w:name="_Toc416947161" w:id="6"/>
            <w:r w:rsidRPr="00010437">
              <w:rPr>
                <w:rStyle w:val="Heading3Char"/>
                <w:rFonts w:ascii="Arial" w:hAnsi="Arial" w:cs="Arial"/>
              </w:rPr>
              <w:t>Step 1</w:t>
            </w:r>
            <w:bookmarkEnd w:id="6"/>
            <w:r w:rsidRPr="00010437">
              <w:rPr>
                <w:rFonts w:ascii="Arial" w:hAnsi="Arial" w:cs="Arial"/>
              </w:rPr>
              <w:t>:</w:t>
            </w:r>
          </w:p>
        </w:tc>
        <w:tc>
          <w:tcPr>
            <w:tcW w:w="0" w:type="auto"/>
          </w:tcPr>
          <w:p w:rsidRPr="00010437" w:rsidR="000C7001" w:rsidP="000C7001" w:rsidRDefault="000C7001" w14:paraId="59352A03" w14:textId="03AAB4D2">
            <w:pPr>
              <w:spacing w:line="360" w:lineRule="auto"/>
              <w:jc w:val="both"/>
              <w:rPr>
                <w:rFonts w:ascii="Arial" w:hAnsi="Arial" w:cs="Arial"/>
                <w:sz w:val="22"/>
                <w:szCs w:val="22"/>
              </w:rPr>
            </w:pPr>
            <w:r w:rsidRPr="00010437">
              <w:rPr>
                <w:rFonts w:ascii="Arial" w:hAnsi="Arial" w:cs="Arial"/>
                <w:sz w:val="22"/>
                <w:szCs w:val="22"/>
              </w:rPr>
              <w:t xml:space="preserve">Applicants should familiarise themselves with the </w:t>
            </w:r>
            <w:proofErr w:type="gramStart"/>
            <w:r w:rsidRPr="00010437">
              <w:rPr>
                <w:rFonts w:ascii="Arial" w:hAnsi="Arial" w:cs="Arial"/>
                <w:sz w:val="22"/>
                <w:szCs w:val="22"/>
              </w:rPr>
              <w:t>following</w:t>
            </w:r>
            <w:r w:rsidR="001A7C01">
              <w:rPr>
                <w:rFonts w:ascii="Arial" w:hAnsi="Arial" w:cs="Arial"/>
                <w:sz w:val="22"/>
                <w:szCs w:val="22"/>
              </w:rPr>
              <w:t>:</w:t>
            </w:r>
            <w:r w:rsidRPr="00010437">
              <w:rPr>
                <w:rFonts w:ascii="Arial" w:hAnsi="Arial" w:cs="Arial"/>
                <w:sz w:val="22"/>
                <w:szCs w:val="22"/>
              </w:rPr>
              <w:t>-</w:t>
            </w:r>
            <w:proofErr w:type="gramEnd"/>
          </w:p>
          <w:p w:rsidRPr="00010437" w:rsidR="000C7001" w:rsidP="000C7001" w:rsidRDefault="00E814F3" w14:paraId="67999765" w14:textId="77777777">
            <w:pPr>
              <w:pStyle w:val="ListParagraph"/>
              <w:numPr>
                <w:ilvl w:val="0"/>
                <w:numId w:val="42"/>
              </w:numPr>
              <w:spacing w:line="360" w:lineRule="auto"/>
              <w:ind w:left="912" w:hanging="567"/>
              <w:jc w:val="both"/>
              <w:rPr>
                <w:rFonts w:ascii="Arial" w:hAnsi="Arial" w:cs="Arial"/>
                <w:b/>
              </w:rPr>
            </w:pPr>
            <w:hyperlink w:history="1" r:id="rId9">
              <w:r w:rsidRPr="00F02367" w:rsidR="000C7001">
                <w:rPr>
                  <w:rStyle w:val="Hyperlink"/>
                  <w:rFonts w:ascii="Arial" w:hAnsi="Arial" w:cs="Arial"/>
                  <w:b/>
                </w:rPr>
                <w:t>Scope of Practice for the area in which they work</w:t>
              </w:r>
            </w:hyperlink>
            <w:r w:rsidR="000C7001">
              <w:rPr>
                <w:rStyle w:val="Hyperlink"/>
                <w:rFonts w:ascii="Arial" w:hAnsi="Arial" w:cs="Arial"/>
                <w:b/>
              </w:rPr>
              <w:t xml:space="preserve"> </w:t>
            </w:r>
            <w:r w:rsidRPr="00010437" w:rsidR="000C7001">
              <w:rPr>
                <w:rFonts w:ascii="Arial" w:hAnsi="Arial" w:cs="Arial"/>
                <w:b/>
              </w:rPr>
              <w:t xml:space="preserve"> </w:t>
            </w:r>
          </w:p>
          <w:p w:rsidR="000C7001" w:rsidP="000C7001" w:rsidRDefault="00E814F3" w14:paraId="0A51FA87" w14:textId="77777777">
            <w:pPr>
              <w:pStyle w:val="ListParagraph"/>
              <w:numPr>
                <w:ilvl w:val="0"/>
                <w:numId w:val="42"/>
              </w:numPr>
              <w:spacing w:line="360" w:lineRule="auto"/>
              <w:ind w:left="912" w:hanging="567"/>
              <w:jc w:val="both"/>
              <w:rPr>
                <w:rFonts w:ascii="Arial" w:hAnsi="Arial" w:cs="Arial"/>
                <w:b/>
              </w:rPr>
            </w:pPr>
            <w:hyperlink w:history="1" r:id="rId10">
              <w:hyperlink w:history="1" r:id="rId11">
                <w:r w:rsidRPr="00642BD6" w:rsidR="000C7001">
                  <w:rPr>
                    <w:rStyle w:val="Hyperlink"/>
                    <w:rFonts w:ascii="Arial" w:hAnsi="Arial" w:cs="Arial"/>
                    <w:b/>
                  </w:rPr>
                  <w:t>RCT Equivalence Standards - Engineering</w:t>
                </w:r>
              </w:hyperlink>
              <w:r w:rsidR="000C7001">
                <w:rPr>
                  <w:rStyle w:val="Hyperlink"/>
                  <w:rFonts w:ascii="Arial" w:hAnsi="Arial" w:cs="Arial"/>
                  <w:b/>
                </w:rPr>
                <w:t xml:space="preserve"> </w:t>
              </w:r>
              <w:r w:rsidRPr="00F02367" w:rsidR="000C7001">
                <w:rPr>
                  <w:rStyle w:val="Hyperlink"/>
                  <w:rFonts w:ascii="Arial" w:hAnsi="Arial" w:cs="Arial"/>
                  <w:b/>
                </w:rPr>
                <w:t xml:space="preserve"> </w:t>
              </w:r>
            </w:hyperlink>
            <w:r w:rsidR="000C7001">
              <w:rPr>
                <w:rFonts w:ascii="Arial" w:hAnsi="Arial" w:cs="Arial"/>
                <w:b/>
              </w:rPr>
              <w:t xml:space="preserve"> </w:t>
            </w:r>
          </w:p>
          <w:p w:rsidRPr="00010437" w:rsidR="000C7001" w:rsidP="000C7001" w:rsidRDefault="00E814F3" w14:paraId="0604B1B0" w14:textId="77777777">
            <w:pPr>
              <w:pStyle w:val="ListParagraph"/>
              <w:numPr>
                <w:ilvl w:val="0"/>
                <w:numId w:val="42"/>
              </w:numPr>
              <w:spacing w:line="360" w:lineRule="auto"/>
              <w:ind w:left="912" w:hanging="567"/>
              <w:jc w:val="both"/>
              <w:rPr>
                <w:rFonts w:ascii="Arial" w:hAnsi="Arial" w:cs="Arial"/>
                <w:b/>
              </w:rPr>
            </w:pPr>
            <w:hyperlink w:history="1" r:id="rId12">
              <w:r w:rsidRPr="00642BD6" w:rsidR="000C7001">
                <w:rPr>
                  <w:rStyle w:val="Hyperlink"/>
                  <w:rFonts w:ascii="Arial" w:hAnsi="Arial" w:cs="Arial"/>
                  <w:b/>
                </w:rPr>
                <w:t>RCT Equivalence Standards - Physics</w:t>
              </w:r>
            </w:hyperlink>
            <w:r w:rsidR="000C7001">
              <w:rPr>
                <w:rFonts w:ascii="Arial" w:hAnsi="Arial" w:cs="Arial"/>
                <w:b/>
              </w:rPr>
              <w:t xml:space="preserve"> </w:t>
            </w:r>
          </w:p>
          <w:p w:rsidR="000C7001" w:rsidP="000C7001" w:rsidRDefault="000C7001" w14:paraId="256E2F11" w14:textId="02C38560">
            <w:pPr>
              <w:pStyle w:val="ListParagraph"/>
              <w:numPr>
                <w:ilvl w:val="0"/>
                <w:numId w:val="42"/>
              </w:numPr>
              <w:spacing w:line="360" w:lineRule="auto"/>
              <w:ind w:left="912" w:hanging="567"/>
              <w:jc w:val="both"/>
              <w:rPr>
                <w:rFonts w:ascii="Arial" w:hAnsi="Arial" w:cs="Arial"/>
                <w:b/>
              </w:rPr>
            </w:pPr>
            <w:r w:rsidRPr="00010437">
              <w:rPr>
                <w:rFonts w:ascii="Arial" w:hAnsi="Arial" w:cs="Arial"/>
                <w:b/>
              </w:rPr>
              <w:t>The RCT Evidence Matrix</w:t>
            </w:r>
            <w:r>
              <w:rPr>
                <w:rFonts w:ascii="Arial" w:hAnsi="Arial" w:cs="Arial"/>
                <w:b/>
              </w:rPr>
              <w:t xml:space="preserve"> relevant to your scope of practice (</w:t>
            </w:r>
            <w:hyperlink w:history="1" r:id="rId13">
              <w:r w:rsidRPr="005D48B1">
                <w:rPr>
                  <w:rStyle w:val="Hyperlink"/>
                  <w:rFonts w:ascii="Arial" w:hAnsi="Arial" w:cs="Arial"/>
                  <w:b/>
                </w:rPr>
                <w:t>Engineering</w:t>
              </w:r>
            </w:hyperlink>
            <w:r>
              <w:rPr>
                <w:rFonts w:ascii="Arial" w:hAnsi="Arial" w:cs="Arial"/>
                <w:b/>
              </w:rPr>
              <w:t xml:space="preserve">, </w:t>
            </w:r>
            <w:hyperlink w:history="1" r:id="rId14">
              <w:r w:rsidRPr="005D48B1">
                <w:rPr>
                  <w:rStyle w:val="Hyperlink"/>
                  <w:rFonts w:ascii="Arial" w:hAnsi="Arial" w:cs="Arial"/>
                  <w:b/>
                </w:rPr>
                <w:t>Nuclear Medicine</w:t>
              </w:r>
            </w:hyperlink>
            <w:r>
              <w:rPr>
                <w:rFonts w:ascii="Arial" w:hAnsi="Arial" w:cs="Arial"/>
                <w:b/>
              </w:rPr>
              <w:t xml:space="preserve">, </w:t>
            </w:r>
            <w:hyperlink w:history="1" r:id="rId15">
              <w:r w:rsidRPr="005D48B1">
                <w:rPr>
                  <w:rStyle w:val="Hyperlink"/>
                  <w:rFonts w:ascii="Arial" w:hAnsi="Arial" w:cs="Arial"/>
                  <w:b/>
                </w:rPr>
                <w:t>Radiation Physics</w:t>
              </w:r>
            </w:hyperlink>
            <w:r>
              <w:rPr>
                <w:rFonts w:ascii="Arial" w:hAnsi="Arial" w:cs="Arial"/>
                <w:b/>
              </w:rPr>
              <w:t xml:space="preserve"> or  </w:t>
            </w:r>
            <w:hyperlink w:history="1" r:id="rId16">
              <w:r w:rsidRPr="005D48B1">
                <w:rPr>
                  <w:rStyle w:val="Hyperlink"/>
                  <w:rFonts w:ascii="Arial" w:hAnsi="Arial" w:cs="Arial"/>
                  <w:b/>
                </w:rPr>
                <w:t>Radiotherapy Physics</w:t>
              </w:r>
            </w:hyperlink>
            <w:r>
              <w:rPr>
                <w:rFonts w:ascii="Arial" w:hAnsi="Arial" w:cs="Arial"/>
                <w:b/>
              </w:rPr>
              <w:t>)</w:t>
            </w:r>
          </w:p>
          <w:p w:rsidRPr="000C7001" w:rsidR="00611E37" w:rsidP="000C7001" w:rsidRDefault="000C7001" w14:paraId="3BD0362B" w14:textId="0F106370">
            <w:pPr>
              <w:pStyle w:val="ListParagraph"/>
              <w:numPr>
                <w:ilvl w:val="0"/>
                <w:numId w:val="42"/>
              </w:numPr>
              <w:spacing w:line="360" w:lineRule="auto"/>
              <w:ind w:left="912" w:hanging="567"/>
              <w:jc w:val="both"/>
              <w:rPr>
                <w:rFonts w:ascii="Arial" w:hAnsi="Arial" w:cs="Arial"/>
                <w:b/>
              </w:rPr>
            </w:pPr>
            <w:r>
              <w:t xml:space="preserve"> </w:t>
            </w:r>
            <w:hyperlink w:history="1" r:id="rId17">
              <w:r w:rsidRPr="000C7001">
                <w:rPr>
                  <w:rStyle w:val="Hyperlink"/>
                  <w:rFonts w:ascii="Arial" w:hAnsi="Arial" w:cs="Arial"/>
                  <w:b/>
                </w:rPr>
                <w:t>Application Guidance Notes</w:t>
              </w:r>
            </w:hyperlink>
          </w:p>
        </w:tc>
      </w:tr>
      <w:tr w:rsidRPr="00010437" w:rsidR="00611E37" w:rsidTr="005B0DA4" w14:paraId="4530112C" w14:textId="77777777">
        <w:trPr>
          <w:trHeight w:val="20"/>
        </w:trPr>
        <w:tc>
          <w:tcPr>
            <w:tcW w:w="1101" w:type="dxa"/>
          </w:tcPr>
          <w:p w:rsidRPr="00010437" w:rsidR="00611E37" w:rsidP="00033731" w:rsidRDefault="00611E37" w14:paraId="48363E82" w14:textId="77777777">
            <w:pPr>
              <w:pStyle w:val="NoSpacing"/>
              <w:spacing w:line="360" w:lineRule="auto"/>
              <w:rPr>
                <w:rFonts w:ascii="Arial" w:hAnsi="Arial" w:cs="Arial"/>
              </w:rPr>
            </w:pPr>
            <w:bookmarkStart w:name="_Toc416947162" w:id="7"/>
            <w:r w:rsidRPr="00010437">
              <w:rPr>
                <w:rStyle w:val="Heading3Char"/>
                <w:rFonts w:ascii="Arial" w:hAnsi="Arial" w:cs="Arial"/>
              </w:rPr>
              <w:t>Step 2</w:t>
            </w:r>
            <w:bookmarkEnd w:id="7"/>
            <w:r w:rsidRPr="00010437">
              <w:rPr>
                <w:rFonts w:ascii="Arial" w:hAnsi="Arial" w:cs="Arial"/>
              </w:rPr>
              <w:t>:</w:t>
            </w:r>
          </w:p>
        </w:tc>
        <w:tc>
          <w:tcPr>
            <w:tcW w:w="0" w:type="auto"/>
          </w:tcPr>
          <w:p w:rsidRPr="00010437" w:rsidR="00611E37" w:rsidP="00033731" w:rsidRDefault="00611E37" w14:paraId="6408EB19" w14:textId="77777777">
            <w:pPr>
              <w:pStyle w:val="NoSpacing"/>
              <w:spacing w:line="360" w:lineRule="auto"/>
              <w:jc w:val="both"/>
              <w:rPr>
                <w:rFonts w:ascii="Arial" w:hAnsi="Arial" w:cs="Arial"/>
              </w:rPr>
            </w:pPr>
            <w:r w:rsidRPr="00010437">
              <w:rPr>
                <w:rFonts w:ascii="Arial" w:hAnsi="Arial" w:cs="Arial"/>
              </w:rPr>
              <w:t>Applicants must prepare a portfolio to provide evidence that they can meet the equivalence requirements.</w:t>
            </w:r>
          </w:p>
        </w:tc>
      </w:tr>
      <w:tr w:rsidRPr="00010437" w:rsidR="000C7001" w:rsidTr="005B0DA4" w14:paraId="485D29B4" w14:textId="77777777">
        <w:trPr>
          <w:trHeight w:val="20"/>
        </w:trPr>
        <w:tc>
          <w:tcPr>
            <w:tcW w:w="1101" w:type="dxa"/>
          </w:tcPr>
          <w:p w:rsidRPr="00010437" w:rsidR="000C7001" w:rsidP="000C7001" w:rsidRDefault="000C7001" w14:paraId="600F9ED2" w14:textId="77777777">
            <w:pPr>
              <w:pStyle w:val="Heading3"/>
              <w:outlineLvl w:val="2"/>
              <w:rPr>
                <w:rFonts w:ascii="Arial" w:hAnsi="Arial" w:cs="Arial"/>
              </w:rPr>
            </w:pPr>
            <w:bookmarkStart w:name="_Toc416947163" w:id="8"/>
            <w:r w:rsidRPr="00010437">
              <w:rPr>
                <w:rFonts w:ascii="Arial" w:hAnsi="Arial" w:cs="Arial"/>
              </w:rPr>
              <w:t>Step 3:</w:t>
            </w:r>
            <w:bookmarkEnd w:id="8"/>
          </w:p>
        </w:tc>
        <w:tc>
          <w:tcPr>
            <w:tcW w:w="0" w:type="auto"/>
          </w:tcPr>
          <w:p w:rsidR="000C7001" w:rsidP="000C7001" w:rsidRDefault="000C7001" w14:paraId="5D8DEF72" w14:textId="7987A1EB">
            <w:pPr>
              <w:pStyle w:val="NoSpacing"/>
              <w:spacing w:line="360" w:lineRule="auto"/>
              <w:jc w:val="both"/>
              <w:rPr>
                <w:rFonts w:ascii="Arial" w:hAnsi="Arial" w:cs="Arial"/>
              </w:rPr>
            </w:pPr>
            <w:r w:rsidRPr="00010437">
              <w:rPr>
                <w:rFonts w:ascii="Arial" w:hAnsi="Arial" w:cs="Arial"/>
              </w:rPr>
              <w:t>Applicants should download and complete the application form and return</w:t>
            </w:r>
            <w:r>
              <w:rPr>
                <w:rFonts w:ascii="Arial" w:hAnsi="Arial" w:cs="Arial"/>
              </w:rPr>
              <w:t xml:space="preserve"> to the RCT</w:t>
            </w:r>
            <w:r w:rsidRPr="00010437">
              <w:rPr>
                <w:rFonts w:ascii="Arial" w:hAnsi="Arial" w:cs="Arial"/>
              </w:rPr>
              <w:t xml:space="preserve"> </w:t>
            </w:r>
            <w:r>
              <w:rPr>
                <w:rFonts w:ascii="Arial" w:hAnsi="Arial" w:cs="Arial"/>
                <w:b/>
              </w:rPr>
              <w:t xml:space="preserve">in electronic format only (Either via USB, email or Dropbox) </w:t>
            </w:r>
            <w:r>
              <w:rPr>
                <w:rFonts w:ascii="Arial" w:hAnsi="Arial" w:cs="Arial"/>
              </w:rPr>
              <w:t xml:space="preserve">with the required supporting documentation. </w:t>
            </w:r>
          </w:p>
          <w:p w:rsidRPr="00010437" w:rsidR="000C7001" w:rsidP="000C7001" w:rsidRDefault="000C7001" w14:paraId="2EA43C2C" w14:textId="72FC1D0D">
            <w:pPr>
              <w:pStyle w:val="NoSpacing"/>
              <w:spacing w:line="360" w:lineRule="auto"/>
              <w:jc w:val="both"/>
              <w:rPr>
                <w:rFonts w:ascii="Arial" w:hAnsi="Arial" w:cs="Arial"/>
              </w:rPr>
            </w:pPr>
            <w:r>
              <w:rPr>
                <w:rFonts w:ascii="Arial" w:hAnsi="Arial" w:cs="Arial"/>
              </w:rPr>
              <w:t>The application must contain the following:</w:t>
            </w:r>
          </w:p>
          <w:p w:rsidRPr="00010437" w:rsidR="000C7001" w:rsidP="000C7001" w:rsidRDefault="000C7001" w14:paraId="6DA532E2" w14:textId="6A00B5A2">
            <w:pPr>
              <w:pStyle w:val="NoSpacing"/>
              <w:numPr>
                <w:ilvl w:val="1"/>
                <w:numId w:val="44"/>
              </w:numPr>
              <w:spacing w:line="360" w:lineRule="auto"/>
              <w:ind w:left="912" w:hanging="567"/>
              <w:jc w:val="both"/>
              <w:rPr>
                <w:rFonts w:ascii="Arial" w:hAnsi="Arial" w:cs="Arial"/>
              </w:rPr>
            </w:pPr>
            <w:r w:rsidRPr="00010437">
              <w:rPr>
                <w:rFonts w:ascii="Arial" w:hAnsi="Arial" w:cs="Arial"/>
              </w:rPr>
              <w:t>Certificates of academic attainment</w:t>
            </w:r>
            <w:r>
              <w:rPr>
                <w:rFonts w:ascii="Arial" w:hAnsi="Arial" w:cs="Arial"/>
              </w:rPr>
              <w:t xml:space="preserve"> (initialled by both Proposers)</w:t>
            </w:r>
          </w:p>
          <w:p w:rsidRPr="00010437" w:rsidR="000C7001" w:rsidP="000C7001" w:rsidRDefault="000C7001" w14:paraId="759DEC34" w14:textId="77777777">
            <w:pPr>
              <w:pStyle w:val="NoSpacing"/>
              <w:numPr>
                <w:ilvl w:val="1"/>
                <w:numId w:val="44"/>
              </w:numPr>
              <w:spacing w:line="360" w:lineRule="auto"/>
              <w:ind w:left="912" w:hanging="567"/>
              <w:jc w:val="both"/>
              <w:rPr>
                <w:rFonts w:ascii="Arial" w:hAnsi="Arial" w:cs="Arial"/>
              </w:rPr>
            </w:pPr>
            <w:r w:rsidRPr="00010437">
              <w:rPr>
                <w:rFonts w:ascii="Arial" w:hAnsi="Arial" w:cs="Arial"/>
              </w:rPr>
              <w:t xml:space="preserve">Curriculum Vitae </w:t>
            </w:r>
          </w:p>
          <w:p w:rsidR="000C7001" w:rsidP="000C7001" w:rsidRDefault="000C7001" w14:paraId="467B7A81" w14:textId="77BDD74D">
            <w:pPr>
              <w:pStyle w:val="NoSpacing"/>
              <w:numPr>
                <w:ilvl w:val="1"/>
                <w:numId w:val="44"/>
              </w:numPr>
              <w:spacing w:line="360" w:lineRule="auto"/>
              <w:ind w:left="912" w:hanging="567"/>
              <w:jc w:val="both"/>
              <w:rPr>
                <w:rFonts w:ascii="Arial" w:hAnsi="Arial" w:cs="Arial"/>
              </w:rPr>
            </w:pPr>
            <w:r>
              <w:rPr>
                <w:rFonts w:ascii="Arial" w:hAnsi="Arial" w:cs="Arial"/>
              </w:rPr>
              <w:t>Current Job Description (initialled on each page by both Proposers)</w:t>
            </w:r>
          </w:p>
          <w:p w:rsidRPr="00010437" w:rsidR="000C7001" w:rsidP="000C7001" w:rsidRDefault="000C7001" w14:paraId="0A178B32" w14:textId="7BB14157">
            <w:pPr>
              <w:pStyle w:val="NoSpacing"/>
              <w:numPr>
                <w:ilvl w:val="1"/>
                <w:numId w:val="44"/>
              </w:numPr>
              <w:spacing w:line="360" w:lineRule="auto"/>
              <w:ind w:left="912" w:hanging="567"/>
              <w:jc w:val="both"/>
              <w:rPr>
                <w:rFonts w:ascii="Arial" w:hAnsi="Arial" w:cs="Arial"/>
              </w:rPr>
            </w:pPr>
            <w:r w:rsidRPr="00010437">
              <w:rPr>
                <w:rFonts w:ascii="Arial" w:hAnsi="Arial" w:cs="Arial"/>
              </w:rPr>
              <w:t xml:space="preserve">Organisational structure chart </w:t>
            </w:r>
            <w:r>
              <w:rPr>
                <w:rFonts w:ascii="Arial" w:hAnsi="Arial" w:cs="Arial"/>
              </w:rPr>
              <w:t>(initialled by both Proposers)</w:t>
            </w:r>
          </w:p>
          <w:p w:rsidRPr="00010437" w:rsidR="000C7001" w:rsidP="000C7001" w:rsidRDefault="000C7001" w14:paraId="4443B8F5" w14:textId="7BC3187A">
            <w:pPr>
              <w:pStyle w:val="NoSpacing"/>
              <w:numPr>
                <w:ilvl w:val="1"/>
                <w:numId w:val="44"/>
              </w:numPr>
              <w:spacing w:line="360" w:lineRule="auto"/>
              <w:ind w:left="912" w:hanging="567"/>
              <w:jc w:val="both"/>
              <w:rPr>
                <w:rFonts w:ascii="Arial" w:hAnsi="Arial" w:cs="Arial"/>
              </w:rPr>
            </w:pPr>
            <w:r w:rsidRPr="00010437">
              <w:rPr>
                <w:rFonts w:ascii="Arial" w:hAnsi="Arial" w:cs="Arial"/>
              </w:rPr>
              <w:t>The RCT Evidence Matrix</w:t>
            </w:r>
            <w:r>
              <w:rPr>
                <w:rFonts w:ascii="Arial" w:hAnsi="Arial" w:cs="Arial"/>
              </w:rPr>
              <w:t xml:space="preserve"> (signed against each standard by one Proposer)</w:t>
            </w:r>
          </w:p>
          <w:p w:rsidRPr="00010437" w:rsidR="000C7001" w:rsidP="000C7001" w:rsidRDefault="000C7001" w14:paraId="751B66E4" w14:textId="77777777">
            <w:pPr>
              <w:pStyle w:val="NoSpacing"/>
              <w:numPr>
                <w:ilvl w:val="1"/>
                <w:numId w:val="44"/>
              </w:numPr>
              <w:spacing w:line="360" w:lineRule="auto"/>
              <w:ind w:left="912" w:hanging="567"/>
              <w:jc w:val="both"/>
              <w:rPr>
                <w:rFonts w:ascii="Arial" w:hAnsi="Arial" w:cs="Arial"/>
              </w:rPr>
            </w:pPr>
            <w:r w:rsidRPr="00010437">
              <w:rPr>
                <w:rFonts w:ascii="Arial" w:hAnsi="Arial" w:cs="Arial"/>
              </w:rPr>
              <w:t>Portfolio</w:t>
            </w:r>
            <w:r>
              <w:rPr>
                <w:rFonts w:ascii="Arial" w:hAnsi="Arial" w:cs="Arial"/>
              </w:rPr>
              <w:t xml:space="preserve"> </w:t>
            </w:r>
          </w:p>
          <w:p w:rsidRPr="00010437" w:rsidR="000C7001" w:rsidP="000C7001" w:rsidRDefault="000C7001" w14:paraId="4A3AAF20" w14:textId="5CCD7C70">
            <w:pPr>
              <w:pStyle w:val="NoSpacing"/>
              <w:numPr>
                <w:ilvl w:val="1"/>
                <w:numId w:val="44"/>
              </w:numPr>
              <w:spacing w:line="360" w:lineRule="auto"/>
              <w:ind w:left="912" w:hanging="567"/>
              <w:jc w:val="both"/>
              <w:rPr>
                <w:rFonts w:ascii="Arial" w:hAnsi="Arial" w:cs="Arial"/>
              </w:rPr>
            </w:pPr>
            <w:r w:rsidRPr="008C78D4">
              <w:rPr>
                <w:rFonts w:ascii="Arial" w:hAnsi="Arial" w:cs="Arial"/>
              </w:rPr>
              <w:t>Direct debit form</w:t>
            </w:r>
          </w:p>
        </w:tc>
      </w:tr>
      <w:tr w:rsidRPr="00010437" w:rsidR="00611E37" w:rsidTr="005B0DA4" w14:paraId="287795FB" w14:textId="77777777">
        <w:trPr>
          <w:trHeight w:val="20"/>
        </w:trPr>
        <w:tc>
          <w:tcPr>
            <w:tcW w:w="1101" w:type="dxa"/>
          </w:tcPr>
          <w:p w:rsidRPr="00010437" w:rsidR="00611E37" w:rsidP="00033731" w:rsidRDefault="00611E37" w14:paraId="3915B861" w14:textId="77777777">
            <w:pPr>
              <w:pStyle w:val="NoSpacing"/>
              <w:spacing w:line="360" w:lineRule="auto"/>
              <w:rPr>
                <w:rFonts w:ascii="Arial" w:hAnsi="Arial" w:cs="Arial"/>
              </w:rPr>
            </w:pPr>
            <w:bookmarkStart w:name="_Toc416947164" w:id="9"/>
            <w:r w:rsidRPr="00010437">
              <w:rPr>
                <w:rStyle w:val="Heading3Char"/>
                <w:rFonts w:ascii="Arial" w:hAnsi="Arial" w:cs="Arial"/>
              </w:rPr>
              <w:t>Step 4</w:t>
            </w:r>
            <w:bookmarkEnd w:id="9"/>
            <w:r w:rsidRPr="00010437">
              <w:rPr>
                <w:rFonts w:ascii="Arial" w:hAnsi="Arial" w:cs="Arial"/>
              </w:rPr>
              <w:t>:</w:t>
            </w:r>
          </w:p>
        </w:tc>
        <w:tc>
          <w:tcPr>
            <w:tcW w:w="0" w:type="auto"/>
          </w:tcPr>
          <w:p w:rsidRPr="00010437" w:rsidR="00611E37" w:rsidP="00033731" w:rsidRDefault="00611E37" w14:paraId="114F40DA" w14:textId="77777777">
            <w:pPr>
              <w:pStyle w:val="NoSpacing"/>
              <w:spacing w:line="360" w:lineRule="auto"/>
              <w:jc w:val="both"/>
              <w:rPr>
                <w:rFonts w:ascii="Arial" w:hAnsi="Arial" w:cs="Arial"/>
              </w:rPr>
            </w:pPr>
            <w:r w:rsidRPr="00010437">
              <w:rPr>
                <w:rFonts w:ascii="Arial" w:hAnsi="Arial" w:cs="Arial"/>
              </w:rPr>
              <w:t xml:space="preserve">Two assessors will be appointed to evaluate </w:t>
            </w:r>
            <w:r w:rsidR="00D56B76">
              <w:rPr>
                <w:rFonts w:ascii="Arial" w:hAnsi="Arial" w:cs="Arial"/>
              </w:rPr>
              <w:t xml:space="preserve">a </w:t>
            </w:r>
            <w:r w:rsidRPr="00010437">
              <w:rPr>
                <w:rFonts w:ascii="Arial" w:hAnsi="Arial" w:cs="Arial"/>
              </w:rPr>
              <w:t>submission.</w:t>
            </w:r>
          </w:p>
        </w:tc>
      </w:tr>
      <w:tr w:rsidRPr="00010437" w:rsidR="00611E37" w:rsidTr="005B0DA4" w14:paraId="6DA95D70" w14:textId="77777777">
        <w:trPr>
          <w:trHeight w:val="20"/>
        </w:trPr>
        <w:tc>
          <w:tcPr>
            <w:tcW w:w="1101" w:type="dxa"/>
          </w:tcPr>
          <w:p w:rsidRPr="00010437" w:rsidR="00611E37" w:rsidP="00033731" w:rsidRDefault="00611E37" w14:paraId="0EC18D29" w14:textId="77777777">
            <w:pPr>
              <w:pStyle w:val="NoSpacing"/>
              <w:spacing w:line="360" w:lineRule="auto"/>
              <w:rPr>
                <w:rFonts w:ascii="Arial" w:hAnsi="Arial" w:cs="Arial"/>
              </w:rPr>
            </w:pPr>
            <w:bookmarkStart w:name="_Toc416947165" w:id="10"/>
            <w:r w:rsidRPr="00010437">
              <w:rPr>
                <w:rStyle w:val="Heading3Char"/>
                <w:rFonts w:ascii="Arial" w:hAnsi="Arial" w:cs="Arial"/>
              </w:rPr>
              <w:t>Step 5</w:t>
            </w:r>
            <w:bookmarkEnd w:id="10"/>
            <w:r w:rsidRPr="00010437">
              <w:rPr>
                <w:rFonts w:ascii="Arial" w:hAnsi="Arial" w:cs="Arial"/>
              </w:rPr>
              <w:t>:</w:t>
            </w:r>
          </w:p>
        </w:tc>
        <w:tc>
          <w:tcPr>
            <w:tcW w:w="0" w:type="auto"/>
          </w:tcPr>
          <w:p w:rsidRPr="00B861BC" w:rsidR="00B861BC" w:rsidP="00B861BC" w:rsidRDefault="00611E37" w14:paraId="3251229B" w14:textId="4C72066B">
            <w:pPr>
              <w:pStyle w:val="NoSpacing"/>
              <w:spacing w:line="360" w:lineRule="auto"/>
              <w:jc w:val="both"/>
              <w:rPr>
                <w:rFonts w:ascii="Arial" w:hAnsi="Arial" w:cs="Arial"/>
              </w:rPr>
            </w:pPr>
            <w:r w:rsidRPr="00010437">
              <w:rPr>
                <w:rFonts w:ascii="Arial" w:hAnsi="Arial" w:cs="Arial"/>
              </w:rPr>
              <w:t xml:space="preserve">If the assessors are satisfied that equivalence has been demonstrated, you will be advised in writing and formally added to the register.  </w:t>
            </w:r>
          </w:p>
        </w:tc>
      </w:tr>
      <w:tr w:rsidRPr="00010437" w:rsidR="00B861BC" w:rsidTr="005B0DA4" w14:paraId="43DED154" w14:textId="77777777">
        <w:trPr>
          <w:trHeight w:val="20"/>
        </w:trPr>
        <w:tc>
          <w:tcPr>
            <w:tcW w:w="1101" w:type="dxa"/>
          </w:tcPr>
          <w:p w:rsidRPr="00B861BC" w:rsidR="00B861BC" w:rsidP="00033731" w:rsidRDefault="00B861BC" w14:paraId="783D64E2" w14:textId="76033786">
            <w:pPr>
              <w:pStyle w:val="NoSpacing"/>
              <w:spacing w:line="360" w:lineRule="auto"/>
              <w:rPr>
                <w:rStyle w:val="Heading3Char"/>
                <w:rFonts w:ascii="Arial" w:hAnsi="Arial" w:cs="Arial"/>
              </w:rPr>
            </w:pPr>
            <w:r w:rsidRPr="00010437">
              <w:rPr>
                <w:rStyle w:val="Heading3Char"/>
                <w:rFonts w:ascii="Arial" w:hAnsi="Arial" w:cs="Arial"/>
              </w:rPr>
              <w:t xml:space="preserve">Step </w:t>
            </w:r>
            <w:r>
              <w:rPr>
                <w:rStyle w:val="Heading3Char"/>
                <w:rFonts w:ascii="Arial" w:hAnsi="Arial" w:cs="Arial"/>
              </w:rPr>
              <w:t>6</w:t>
            </w:r>
            <w:r w:rsidRPr="00010437">
              <w:rPr>
                <w:rFonts w:ascii="Arial" w:hAnsi="Arial" w:cs="Arial"/>
              </w:rPr>
              <w:t>:</w:t>
            </w:r>
          </w:p>
        </w:tc>
        <w:tc>
          <w:tcPr>
            <w:tcW w:w="0" w:type="auto"/>
          </w:tcPr>
          <w:p w:rsidRPr="00010437" w:rsidR="00B861BC" w:rsidP="00B861BC" w:rsidRDefault="00B861BC" w14:paraId="094BD1D6" w14:textId="77777777">
            <w:pPr>
              <w:pStyle w:val="NoSpacing"/>
              <w:spacing w:line="360" w:lineRule="auto"/>
              <w:jc w:val="both"/>
              <w:rPr>
                <w:rFonts w:ascii="Arial" w:hAnsi="Arial" w:cs="Arial"/>
              </w:rPr>
            </w:pPr>
            <w:r w:rsidRPr="00010437">
              <w:rPr>
                <w:rFonts w:ascii="Arial" w:hAnsi="Arial" w:cs="Arial"/>
              </w:rPr>
              <w:t xml:space="preserve">If the assessors are not satisfied with </w:t>
            </w:r>
            <w:r>
              <w:rPr>
                <w:rFonts w:ascii="Arial" w:hAnsi="Arial" w:cs="Arial"/>
              </w:rPr>
              <w:t xml:space="preserve">the </w:t>
            </w:r>
            <w:r w:rsidRPr="00010437">
              <w:rPr>
                <w:rFonts w:ascii="Arial" w:hAnsi="Arial" w:cs="Arial"/>
              </w:rPr>
              <w:t>submission, they may:</w:t>
            </w:r>
          </w:p>
          <w:p w:rsidRPr="00010437" w:rsidR="00B861BC" w:rsidP="00B861BC" w:rsidRDefault="00B861BC" w14:paraId="3CBDC09B" w14:textId="77777777">
            <w:pPr>
              <w:pStyle w:val="NoSpacing"/>
              <w:numPr>
                <w:ilvl w:val="0"/>
                <w:numId w:val="31"/>
              </w:numPr>
              <w:spacing w:line="360" w:lineRule="auto"/>
              <w:ind w:left="0" w:firstLine="0"/>
              <w:jc w:val="both"/>
              <w:rPr>
                <w:rFonts w:ascii="Arial" w:hAnsi="Arial" w:cs="Arial"/>
              </w:rPr>
            </w:pPr>
            <w:r w:rsidRPr="00010437">
              <w:rPr>
                <w:rFonts w:ascii="Arial" w:hAnsi="Arial" w:cs="Arial"/>
              </w:rPr>
              <w:t xml:space="preserve">Return it with comments on where there are weaknesses to be addressed or </w:t>
            </w:r>
          </w:p>
          <w:p w:rsidR="00B861BC" w:rsidP="00B861BC" w:rsidRDefault="00B861BC" w14:paraId="5692C72F" w14:textId="77777777">
            <w:pPr>
              <w:pStyle w:val="NoSpacing"/>
              <w:numPr>
                <w:ilvl w:val="0"/>
                <w:numId w:val="31"/>
              </w:numPr>
              <w:spacing w:line="360" w:lineRule="auto"/>
              <w:ind w:left="0" w:firstLine="0"/>
              <w:jc w:val="both"/>
              <w:rPr>
                <w:rFonts w:ascii="Arial" w:hAnsi="Arial" w:cs="Arial"/>
              </w:rPr>
            </w:pPr>
            <w:r w:rsidRPr="00010437">
              <w:rPr>
                <w:rFonts w:ascii="Arial" w:hAnsi="Arial" w:cs="Arial"/>
              </w:rPr>
              <w:t xml:space="preserve">Advise that equivalence has not been demonstrated and a formal training programme should be undertaken  </w:t>
            </w:r>
          </w:p>
          <w:p w:rsidRPr="00010437" w:rsidR="00B861BC" w:rsidP="00B861BC" w:rsidRDefault="00B861BC" w14:paraId="66541CB9" w14:textId="57F03DD9">
            <w:pPr>
              <w:pStyle w:val="NoSpacing"/>
              <w:spacing w:line="360" w:lineRule="auto"/>
              <w:jc w:val="both"/>
              <w:rPr>
                <w:rFonts w:ascii="Arial" w:hAnsi="Arial" w:cs="Arial"/>
              </w:rPr>
            </w:pPr>
            <w:r>
              <w:rPr>
                <w:rFonts w:ascii="Arial" w:hAnsi="Arial" w:cs="Arial"/>
              </w:rPr>
              <w:t>Invite the applicant for professional review</w:t>
            </w:r>
          </w:p>
        </w:tc>
      </w:tr>
    </w:tbl>
    <w:p w:rsidR="000B7CE5" w:rsidP="00033731" w:rsidRDefault="000B7CE5" w14:paraId="30929194" w14:textId="77777777">
      <w:pPr>
        <w:pStyle w:val="Heading1"/>
        <w:rPr>
          <w:rFonts w:ascii="Arial" w:hAnsi="Arial" w:cs="Arial"/>
        </w:rPr>
      </w:pPr>
    </w:p>
    <w:p w:rsidRPr="001A7C01" w:rsidR="007E36CA" w:rsidP="00B861BC" w:rsidRDefault="000B7CE5" w14:paraId="2FFA3C23" w14:textId="2588DD44">
      <w:pPr>
        <w:rPr>
          <w:rFonts w:eastAsiaTheme="majorEastAsia"/>
          <w:b/>
          <w:bCs/>
          <w:color w:val="365F91" w:themeColor="accent1" w:themeShade="BF"/>
          <w:sz w:val="28"/>
          <w:szCs w:val="28"/>
        </w:rPr>
      </w:pPr>
      <w:r>
        <w:br w:type="page"/>
      </w:r>
      <w:bookmarkStart w:name="_Toc416947167" w:id="11"/>
      <w:r w:rsidRPr="001A7C01" w:rsidR="007E36CA">
        <w:rPr>
          <w:rFonts w:ascii="Arial" w:hAnsi="Arial" w:cs="Arial"/>
          <w:b/>
          <w:bCs/>
          <w:color w:val="17365D" w:themeColor="text2" w:themeShade="BF"/>
          <w:sz w:val="28"/>
          <w:szCs w:val="28"/>
        </w:rPr>
        <w:t>Assessment</w:t>
      </w:r>
      <w:bookmarkEnd w:id="11"/>
      <w:r w:rsidRPr="001A7C01" w:rsidR="007E36CA">
        <w:rPr>
          <w:rFonts w:ascii="Arial" w:hAnsi="Arial" w:cs="Arial"/>
          <w:b/>
          <w:bCs/>
          <w:color w:val="17365D" w:themeColor="text2" w:themeShade="BF"/>
          <w:sz w:val="28"/>
          <w:szCs w:val="28"/>
        </w:rPr>
        <w:t xml:space="preserve"> </w:t>
      </w:r>
    </w:p>
    <w:p w:rsidR="00916A23" w:rsidP="00033731" w:rsidRDefault="00FB60D4" w14:paraId="2DE1E7DB" w14:textId="77777777">
      <w:pPr>
        <w:spacing w:before="120" w:line="360" w:lineRule="auto"/>
        <w:jc w:val="both"/>
        <w:rPr>
          <w:rFonts w:ascii="Arial" w:hAnsi="Arial" w:cs="Arial"/>
          <w:sz w:val="22"/>
          <w:szCs w:val="22"/>
        </w:rPr>
      </w:pPr>
      <w:r w:rsidRPr="00CF0498">
        <w:rPr>
          <w:rFonts w:ascii="Arial" w:hAnsi="Arial" w:cs="Arial"/>
          <w:sz w:val="22"/>
          <w:szCs w:val="22"/>
        </w:rPr>
        <w:t xml:space="preserve">The </w:t>
      </w:r>
      <w:r w:rsidR="00624406">
        <w:rPr>
          <w:rFonts w:ascii="Arial" w:hAnsi="Arial" w:cs="Arial"/>
          <w:sz w:val="22"/>
          <w:szCs w:val="22"/>
        </w:rPr>
        <w:t xml:space="preserve">RCT </w:t>
      </w:r>
      <w:r w:rsidR="00EB009C">
        <w:rPr>
          <w:rFonts w:ascii="Arial" w:hAnsi="Arial" w:cs="Arial"/>
          <w:sz w:val="22"/>
          <w:szCs w:val="22"/>
        </w:rPr>
        <w:t>Equivalence</w:t>
      </w:r>
      <w:r w:rsidR="00624406">
        <w:rPr>
          <w:rFonts w:ascii="Arial" w:hAnsi="Arial" w:cs="Arial"/>
          <w:sz w:val="22"/>
          <w:szCs w:val="22"/>
        </w:rPr>
        <w:t xml:space="preserve"> Standards - </w:t>
      </w:r>
      <w:r w:rsidRPr="00CF0498" w:rsidR="003236B2">
        <w:rPr>
          <w:rFonts w:ascii="Arial" w:hAnsi="Arial" w:cs="Arial"/>
          <w:sz w:val="22"/>
          <w:szCs w:val="22"/>
        </w:rPr>
        <w:t xml:space="preserve">Engineering </w:t>
      </w:r>
      <w:r w:rsidR="003236B2">
        <w:rPr>
          <w:rFonts w:ascii="Arial" w:hAnsi="Arial" w:cs="Arial"/>
          <w:sz w:val="22"/>
          <w:szCs w:val="22"/>
        </w:rPr>
        <w:t>/</w:t>
      </w:r>
      <w:r w:rsidR="00624406">
        <w:rPr>
          <w:rFonts w:ascii="Arial" w:hAnsi="Arial" w:cs="Arial"/>
          <w:sz w:val="22"/>
          <w:szCs w:val="22"/>
        </w:rPr>
        <w:t xml:space="preserve"> </w:t>
      </w:r>
      <w:r w:rsidR="00D56B76">
        <w:rPr>
          <w:rFonts w:ascii="Arial" w:hAnsi="Arial" w:cs="Arial"/>
          <w:sz w:val="22"/>
          <w:szCs w:val="22"/>
        </w:rPr>
        <w:t>Physics</w:t>
      </w:r>
      <w:r w:rsidR="00624406">
        <w:rPr>
          <w:rFonts w:ascii="Arial" w:hAnsi="Arial" w:cs="Arial"/>
          <w:sz w:val="22"/>
          <w:szCs w:val="22"/>
        </w:rPr>
        <w:t xml:space="preserve"> </w:t>
      </w:r>
      <w:r w:rsidRPr="00CF0498">
        <w:rPr>
          <w:rFonts w:ascii="Arial" w:hAnsi="Arial" w:cs="Arial"/>
          <w:sz w:val="22"/>
          <w:szCs w:val="22"/>
        </w:rPr>
        <w:t>and Scope of Practice explain the level</w:t>
      </w:r>
      <w:r w:rsidR="003236B2">
        <w:rPr>
          <w:rFonts w:ascii="Arial" w:hAnsi="Arial" w:cs="Arial"/>
          <w:sz w:val="22"/>
          <w:szCs w:val="22"/>
        </w:rPr>
        <w:t xml:space="preserve"> that you are expected to have reached, demonstrated through your portfolio of evidence.</w:t>
      </w:r>
    </w:p>
    <w:p w:rsidR="003B49B3" w:rsidP="00033731" w:rsidRDefault="00CF0498" w14:paraId="4E887E92" w14:textId="77777777">
      <w:pPr>
        <w:spacing w:before="120" w:line="360" w:lineRule="auto"/>
        <w:jc w:val="both"/>
        <w:rPr>
          <w:rFonts w:ascii="Arial" w:hAnsi="Arial" w:cs="Arial"/>
          <w:sz w:val="22"/>
          <w:szCs w:val="22"/>
          <w:lang w:val="en-US"/>
        </w:rPr>
      </w:pPr>
      <w:r w:rsidRPr="00085A97">
        <w:rPr>
          <w:rFonts w:ascii="Arial" w:hAnsi="Arial" w:cs="Arial"/>
          <w:sz w:val="22"/>
          <w:szCs w:val="22"/>
          <w:lang w:val="en-US"/>
        </w:rPr>
        <w:t>Pr</w:t>
      </w:r>
      <w:r>
        <w:rPr>
          <w:rFonts w:ascii="Arial" w:hAnsi="Arial" w:cs="Arial"/>
          <w:sz w:val="22"/>
          <w:szCs w:val="22"/>
          <w:lang w:val="en-US"/>
        </w:rPr>
        <w:t>oposers</w:t>
      </w:r>
      <w:r w:rsidR="003B49B3">
        <w:rPr>
          <w:rFonts w:ascii="Arial" w:hAnsi="Arial" w:cs="Arial"/>
          <w:sz w:val="22"/>
          <w:szCs w:val="22"/>
          <w:lang w:val="en-US"/>
        </w:rPr>
        <w:t xml:space="preserve"> are asked to sign off your evidence matrix to confirm that they can verify your achievement to the standards.  </w:t>
      </w:r>
    </w:p>
    <w:p w:rsidR="004A057C" w:rsidP="00033731" w:rsidRDefault="003B49B3" w14:paraId="656C81DA" w14:textId="77777777">
      <w:pPr>
        <w:spacing w:before="120" w:line="360" w:lineRule="auto"/>
        <w:jc w:val="both"/>
        <w:rPr>
          <w:rFonts w:ascii="Arial" w:hAnsi="Arial" w:cs="Arial"/>
          <w:sz w:val="22"/>
          <w:szCs w:val="22"/>
          <w:lang w:val="en-US"/>
        </w:rPr>
      </w:pPr>
      <w:r>
        <w:rPr>
          <w:rFonts w:ascii="Arial" w:hAnsi="Arial" w:cs="Arial"/>
          <w:sz w:val="22"/>
          <w:szCs w:val="22"/>
          <w:lang w:val="en-US"/>
        </w:rPr>
        <w:t>Applications will be assessed separately by two carefully selected assessors.  Each assessor will decide, via the evidence submitted, if the standard has been sufficient</w:t>
      </w:r>
      <w:r w:rsidR="00916A23">
        <w:rPr>
          <w:rFonts w:ascii="Arial" w:hAnsi="Arial" w:cs="Arial"/>
          <w:sz w:val="22"/>
          <w:szCs w:val="22"/>
          <w:lang w:val="en-US"/>
        </w:rPr>
        <w:t>ly</w:t>
      </w:r>
      <w:r>
        <w:rPr>
          <w:rFonts w:ascii="Arial" w:hAnsi="Arial" w:cs="Arial"/>
          <w:sz w:val="22"/>
          <w:szCs w:val="22"/>
          <w:lang w:val="en-US"/>
        </w:rPr>
        <w:t xml:space="preserve"> evidenced. Where this can be clearly demonstrated the assessor will return a “yes”.  Where there is a lack of evidence the assessor will return a “no”. </w:t>
      </w:r>
      <w:r w:rsidR="000918AB">
        <w:rPr>
          <w:rFonts w:ascii="Arial" w:hAnsi="Arial" w:cs="Arial"/>
          <w:sz w:val="22"/>
          <w:szCs w:val="22"/>
          <w:lang w:val="en-US"/>
        </w:rPr>
        <w:t xml:space="preserve"> Where there is a discord of marks which cannot be agreed</w:t>
      </w:r>
      <w:r w:rsidR="005F52A0">
        <w:rPr>
          <w:rFonts w:ascii="Arial" w:hAnsi="Arial" w:cs="Arial"/>
          <w:sz w:val="22"/>
          <w:szCs w:val="22"/>
          <w:lang w:val="en-US"/>
        </w:rPr>
        <w:t>, you will be eligible to re-submit your evidence and may, at the discretion of the assessors be invited to attend a professional review.</w:t>
      </w:r>
    </w:p>
    <w:p w:rsidR="00916A23" w:rsidP="00033731" w:rsidRDefault="00AA0BAD" w14:paraId="0EBE67BB" w14:textId="43A52B53">
      <w:pPr>
        <w:spacing w:before="120" w:line="360" w:lineRule="auto"/>
        <w:jc w:val="both"/>
        <w:rPr>
          <w:rFonts w:ascii="Arial" w:hAnsi="Arial" w:cs="Arial"/>
          <w:sz w:val="22"/>
          <w:szCs w:val="22"/>
          <w:lang w:val="en-US"/>
        </w:rPr>
      </w:pPr>
      <w:r>
        <w:rPr>
          <w:rFonts w:ascii="Arial" w:hAnsi="Arial" w:cs="Arial"/>
          <w:sz w:val="22"/>
          <w:szCs w:val="22"/>
          <w:lang w:val="en-US"/>
        </w:rPr>
        <w:t>The total number of “yes</w:t>
      </w:r>
      <w:r w:rsidR="003236B2">
        <w:rPr>
          <w:rFonts w:ascii="Arial" w:hAnsi="Arial" w:cs="Arial"/>
          <w:sz w:val="22"/>
          <w:szCs w:val="22"/>
          <w:lang w:val="en-US"/>
        </w:rPr>
        <w:t>’s</w:t>
      </w:r>
      <w:r>
        <w:rPr>
          <w:rFonts w:ascii="Arial" w:hAnsi="Arial" w:cs="Arial"/>
          <w:sz w:val="22"/>
          <w:szCs w:val="22"/>
          <w:lang w:val="en-US"/>
        </w:rPr>
        <w:t>”</w:t>
      </w:r>
      <w:r w:rsidR="00085A97">
        <w:rPr>
          <w:rFonts w:ascii="Arial" w:hAnsi="Arial" w:cs="Arial"/>
          <w:sz w:val="22"/>
          <w:szCs w:val="22"/>
          <w:lang w:val="en-US"/>
        </w:rPr>
        <w:t xml:space="preserve"> </w:t>
      </w:r>
      <w:r>
        <w:rPr>
          <w:rFonts w:ascii="Arial" w:hAnsi="Arial" w:cs="Arial"/>
          <w:sz w:val="22"/>
          <w:szCs w:val="22"/>
          <w:lang w:val="en-US"/>
        </w:rPr>
        <w:t xml:space="preserve">from </w:t>
      </w:r>
      <w:r w:rsidR="0092550A">
        <w:rPr>
          <w:rFonts w:ascii="Arial" w:hAnsi="Arial" w:cs="Arial"/>
          <w:sz w:val="22"/>
          <w:szCs w:val="22"/>
          <w:lang w:val="en-US"/>
        </w:rPr>
        <w:t xml:space="preserve">both </w:t>
      </w:r>
      <w:r>
        <w:rPr>
          <w:rFonts w:ascii="Arial" w:hAnsi="Arial" w:cs="Arial"/>
          <w:sz w:val="22"/>
          <w:szCs w:val="22"/>
          <w:lang w:val="en-US"/>
        </w:rPr>
        <w:t xml:space="preserve">assessors will be added together and where this is equal to 100% it will be deemed that the applicant has achieved the minimum standard of equivalence to be entered on to the Register. </w:t>
      </w:r>
      <w:r w:rsidR="00085A97">
        <w:rPr>
          <w:rFonts w:ascii="Arial" w:hAnsi="Arial" w:cs="Arial"/>
          <w:sz w:val="22"/>
          <w:szCs w:val="22"/>
          <w:lang w:val="en-US"/>
        </w:rPr>
        <w:t xml:space="preserve"> Where the </w:t>
      </w:r>
      <w:r w:rsidR="003236B2">
        <w:rPr>
          <w:rFonts w:ascii="Arial" w:hAnsi="Arial" w:cs="Arial"/>
          <w:sz w:val="22"/>
          <w:szCs w:val="22"/>
          <w:lang w:val="en-US"/>
        </w:rPr>
        <w:t xml:space="preserve">standard is not met </w:t>
      </w:r>
      <w:r w:rsidR="00085A97">
        <w:rPr>
          <w:rFonts w:ascii="Arial" w:hAnsi="Arial" w:cs="Arial"/>
          <w:sz w:val="22"/>
          <w:szCs w:val="22"/>
          <w:lang w:val="en-US"/>
        </w:rPr>
        <w:t xml:space="preserve">applicants will be able </w:t>
      </w:r>
      <w:proofErr w:type="gramStart"/>
      <w:r w:rsidR="00085A97">
        <w:rPr>
          <w:rFonts w:ascii="Arial" w:hAnsi="Arial" w:cs="Arial"/>
          <w:sz w:val="22"/>
          <w:szCs w:val="22"/>
          <w:lang w:val="en-US"/>
        </w:rPr>
        <w:t>to:-</w:t>
      </w:r>
      <w:proofErr w:type="gramEnd"/>
      <w:r w:rsidR="00085A97">
        <w:rPr>
          <w:rFonts w:ascii="Arial" w:hAnsi="Arial" w:cs="Arial"/>
          <w:sz w:val="22"/>
          <w:szCs w:val="22"/>
          <w:lang w:val="en-US"/>
        </w:rPr>
        <w:t xml:space="preserve">  </w:t>
      </w:r>
    </w:p>
    <w:p w:rsidR="001A7C01" w:rsidP="00033731" w:rsidRDefault="001A7C01" w14:paraId="327BF894" w14:textId="77777777">
      <w:pPr>
        <w:spacing w:before="120" w:line="360" w:lineRule="auto"/>
        <w:jc w:val="both"/>
        <w:rPr>
          <w:rFonts w:ascii="Arial" w:hAnsi="Arial" w:cs="Arial"/>
          <w:sz w:val="22"/>
          <w:szCs w:val="22"/>
          <w:lang w:val="en-US"/>
        </w:rPr>
      </w:pPr>
    </w:p>
    <w:tbl>
      <w:tblPr>
        <w:tblStyle w:val="MediumShading1-Accent2"/>
        <w:tblW w:w="0" w:type="auto"/>
        <w:tblLook w:val="04A0" w:firstRow="1" w:lastRow="0" w:firstColumn="1" w:lastColumn="0" w:noHBand="0" w:noVBand="1"/>
      </w:tblPr>
      <w:tblGrid>
        <w:gridCol w:w="2376"/>
        <w:gridCol w:w="6866"/>
      </w:tblGrid>
      <w:tr w:rsidRPr="00085A97" w:rsidR="00085A97" w:rsidTr="00085A97" w14:paraId="108EFD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Pr="00085A97" w:rsidR="00AA0BAD" w:rsidP="00033731" w:rsidRDefault="003236B2" w14:paraId="399E3B1D" w14:textId="77777777">
            <w:pPr>
              <w:spacing w:before="120" w:line="360" w:lineRule="auto"/>
              <w:jc w:val="right"/>
              <w:rPr>
                <w:rFonts w:ascii="Arial" w:hAnsi="Arial" w:cs="Arial"/>
                <w:color w:val="FFFFFF" w:themeColor="background1"/>
                <w:sz w:val="22"/>
                <w:szCs w:val="22"/>
                <w:lang w:val="en-US"/>
              </w:rPr>
            </w:pPr>
            <w:r>
              <w:rPr>
                <w:rFonts w:ascii="Arial" w:hAnsi="Arial" w:cs="Arial"/>
                <w:color w:val="FFFFFF" w:themeColor="background1"/>
                <w:sz w:val="22"/>
                <w:szCs w:val="22"/>
                <w:lang w:val="en-US"/>
              </w:rPr>
              <w:t>Standards</w:t>
            </w:r>
            <w:r w:rsidRPr="00085A97" w:rsidR="00AA0BAD">
              <w:rPr>
                <w:rFonts w:ascii="Arial" w:hAnsi="Arial" w:cs="Arial"/>
                <w:color w:val="FFFFFF" w:themeColor="background1"/>
                <w:sz w:val="22"/>
                <w:szCs w:val="22"/>
                <w:lang w:val="en-US"/>
              </w:rPr>
              <w:t xml:space="preserve"> achieved</w:t>
            </w:r>
          </w:p>
        </w:tc>
        <w:tc>
          <w:tcPr>
            <w:tcW w:w="6866" w:type="dxa"/>
          </w:tcPr>
          <w:p w:rsidRPr="00085A97" w:rsidR="00AA0BAD" w:rsidP="00033731" w:rsidRDefault="00AA0BAD" w14:paraId="064E9AA2" w14:textId="77777777">
            <w:pPr>
              <w:spacing w:before="120"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lang w:val="en-US"/>
              </w:rPr>
            </w:pPr>
            <w:r w:rsidRPr="00085A97">
              <w:rPr>
                <w:rFonts w:ascii="Arial" w:hAnsi="Arial" w:cs="Arial"/>
                <w:color w:val="FFFFFF" w:themeColor="background1"/>
                <w:sz w:val="22"/>
                <w:szCs w:val="22"/>
                <w:lang w:val="en-US"/>
              </w:rPr>
              <w:t>Applicant</w:t>
            </w:r>
          </w:p>
        </w:tc>
      </w:tr>
      <w:tr w:rsidR="00D961B9" w:rsidTr="00085A97" w14:paraId="70E7F6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D961B9" w:rsidP="00033731" w:rsidRDefault="00D961B9" w14:paraId="5893E717" w14:textId="77777777">
            <w:pPr>
              <w:spacing w:before="120" w:line="360" w:lineRule="auto"/>
              <w:rPr>
                <w:rFonts w:ascii="Arial" w:hAnsi="Arial" w:cs="Arial"/>
                <w:sz w:val="22"/>
                <w:szCs w:val="22"/>
                <w:lang w:val="en-US"/>
              </w:rPr>
            </w:pPr>
            <w:r>
              <w:rPr>
                <w:rFonts w:ascii="Arial" w:hAnsi="Arial" w:cs="Arial"/>
                <w:sz w:val="22"/>
                <w:szCs w:val="22"/>
                <w:lang w:val="en-US"/>
              </w:rPr>
              <w:t xml:space="preserve">100% </w:t>
            </w:r>
          </w:p>
        </w:tc>
        <w:tc>
          <w:tcPr>
            <w:tcW w:w="6866" w:type="dxa"/>
          </w:tcPr>
          <w:p w:rsidR="00D961B9" w:rsidP="00033731" w:rsidRDefault="00D961B9" w14:paraId="3D15303A" w14:textId="77777777">
            <w:pPr>
              <w:spacing w:before="1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Pr>
                <w:rFonts w:ascii="Arial" w:hAnsi="Arial" w:cs="Arial"/>
                <w:sz w:val="22"/>
                <w:szCs w:val="22"/>
                <w:lang w:val="en-US"/>
              </w:rPr>
              <w:t>Admitted to the Register</w:t>
            </w:r>
          </w:p>
        </w:tc>
      </w:tr>
      <w:tr w:rsidR="00D961B9" w:rsidTr="00085A97" w14:paraId="2E2E3DC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A0BAD" w:rsidP="00033731" w:rsidRDefault="00AA0BAD" w14:paraId="0DF6554E" w14:textId="77777777">
            <w:pPr>
              <w:spacing w:before="120" w:line="360" w:lineRule="auto"/>
              <w:jc w:val="both"/>
              <w:rPr>
                <w:rFonts w:ascii="Arial" w:hAnsi="Arial" w:cs="Arial"/>
                <w:sz w:val="22"/>
                <w:szCs w:val="22"/>
                <w:lang w:val="en-US"/>
              </w:rPr>
            </w:pPr>
            <w:r>
              <w:rPr>
                <w:rFonts w:ascii="Arial" w:hAnsi="Arial" w:cs="Arial"/>
                <w:sz w:val="22"/>
                <w:szCs w:val="22"/>
                <w:lang w:val="en-US"/>
              </w:rPr>
              <w:t>99% - 90%</w:t>
            </w:r>
          </w:p>
          <w:p w:rsidR="00D961B9" w:rsidP="00033731" w:rsidRDefault="00D961B9" w14:paraId="3E333CB8" w14:textId="77777777">
            <w:pPr>
              <w:spacing w:before="120" w:line="360" w:lineRule="auto"/>
              <w:jc w:val="both"/>
              <w:rPr>
                <w:rFonts w:ascii="Arial" w:hAnsi="Arial" w:cs="Arial"/>
                <w:sz w:val="22"/>
                <w:szCs w:val="22"/>
                <w:lang w:val="en-US"/>
              </w:rPr>
            </w:pPr>
          </w:p>
        </w:tc>
        <w:tc>
          <w:tcPr>
            <w:tcW w:w="6866" w:type="dxa"/>
          </w:tcPr>
          <w:p w:rsidR="00D961B9" w:rsidP="00033731" w:rsidRDefault="00D961B9" w14:paraId="4EAD3F33" w14:textId="77777777">
            <w:pPr>
              <w:spacing w:before="120"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en-US"/>
              </w:rPr>
            </w:pPr>
            <w:r>
              <w:rPr>
                <w:rFonts w:ascii="Arial" w:hAnsi="Arial" w:cs="Arial"/>
                <w:sz w:val="22"/>
                <w:szCs w:val="22"/>
                <w:lang w:val="en-US"/>
              </w:rPr>
              <w:t>Applicant invited to re-submit within 3 months</w:t>
            </w:r>
          </w:p>
          <w:p w:rsidR="00D961B9" w:rsidP="00033731" w:rsidRDefault="00D961B9" w14:paraId="675E77FE" w14:textId="77777777">
            <w:pPr>
              <w:spacing w:before="120"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en-US"/>
              </w:rPr>
            </w:pPr>
            <w:r>
              <w:rPr>
                <w:rFonts w:ascii="Arial" w:hAnsi="Arial" w:cs="Arial"/>
                <w:sz w:val="22"/>
                <w:szCs w:val="22"/>
                <w:lang w:val="en-US"/>
              </w:rPr>
              <w:t>If, on the second submission , the evidence is not sufficient to achieve 100% the applicant may be invited to attend a professional review</w:t>
            </w:r>
            <w:r w:rsidR="00085A97">
              <w:rPr>
                <w:rFonts w:ascii="Arial" w:hAnsi="Arial" w:cs="Arial"/>
                <w:sz w:val="22"/>
                <w:szCs w:val="22"/>
                <w:lang w:val="en-US"/>
              </w:rPr>
              <w:t>,</w:t>
            </w:r>
            <w:r>
              <w:rPr>
                <w:rFonts w:ascii="Arial" w:hAnsi="Arial" w:cs="Arial"/>
                <w:sz w:val="22"/>
                <w:szCs w:val="22"/>
                <w:lang w:val="en-US"/>
              </w:rPr>
              <w:t xml:space="preserve"> at the discretion of the assessment panel</w:t>
            </w:r>
            <w:r w:rsidR="00085A97">
              <w:rPr>
                <w:rFonts w:ascii="Arial" w:hAnsi="Arial" w:cs="Arial"/>
                <w:sz w:val="22"/>
                <w:szCs w:val="22"/>
                <w:lang w:val="en-US"/>
              </w:rPr>
              <w:t>,</w:t>
            </w:r>
            <w:r>
              <w:rPr>
                <w:rFonts w:ascii="Arial" w:hAnsi="Arial" w:cs="Arial"/>
                <w:sz w:val="22"/>
                <w:szCs w:val="22"/>
                <w:lang w:val="en-US"/>
              </w:rPr>
              <w:t xml:space="preserve"> or rejected and invited to</w:t>
            </w:r>
            <w:r w:rsidR="00085A97">
              <w:rPr>
                <w:rFonts w:ascii="Arial" w:hAnsi="Arial" w:cs="Arial"/>
                <w:sz w:val="22"/>
                <w:szCs w:val="22"/>
                <w:lang w:val="en-US"/>
              </w:rPr>
              <w:t xml:space="preserve"> re-submit </w:t>
            </w:r>
            <w:r>
              <w:rPr>
                <w:rFonts w:ascii="Arial" w:hAnsi="Arial" w:cs="Arial"/>
                <w:sz w:val="22"/>
                <w:szCs w:val="22"/>
                <w:lang w:val="en-US"/>
              </w:rPr>
              <w:t>in 6 months</w:t>
            </w:r>
          </w:p>
        </w:tc>
      </w:tr>
      <w:tr w:rsidR="00D961B9" w:rsidTr="00085A97" w14:paraId="53C40E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D961B9" w:rsidP="00033731" w:rsidRDefault="00AA0BAD" w14:paraId="3F0450A9" w14:textId="77777777">
            <w:pPr>
              <w:spacing w:before="120" w:line="360" w:lineRule="auto"/>
              <w:jc w:val="both"/>
              <w:rPr>
                <w:rFonts w:ascii="Arial" w:hAnsi="Arial" w:cs="Arial"/>
                <w:sz w:val="22"/>
                <w:szCs w:val="22"/>
                <w:lang w:val="en-US"/>
              </w:rPr>
            </w:pPr>
            <w:r>
              <w:rPr>
                <w:rFonts w:ascii="Arial" w:hAnsi="Arial" w:cs="Arial"/>
                <w:sz w:val="22"/>
                <w:szCs w:val="22"/>
                <w:lang w:val="en-US"/>
              </w:rPr>
              <w:t>89% or less</w:t>
            </w:r>
          </w:p>
          <w:p w:rsidR="00AA0BAD" w:rsidP="00033731" w:rsidRDefault="00AA0BAD" w14:paraId="23972FAC" w14:textId="77777777">
            <w:pPr>
              <w:spacing w:before="120" w:line="360" w:lineRule="auto"/>
              <w:jc w:val="both"/>
              <w:rPr>
                <w:rFonts w:ascii="Arial" w:hAnsi="Arial" w:cs="Arial"/>
                <w:sz w:val="22"/>
                <w:szCs w:val="22"/>
                <w:lang w:val="en-US"/>
              </w:rPr>
            </w:pPr>
          </w:p>
        </w:tc>
        <w:tc>
          <w:tcPr>
            <w:tcW w:w="6866" w:type="dxa"/>
          </w:tcPr>
          <w:p w:rsidR="00D961B9" w:rsidP="00033731" w:rsidRDefault="00D961B9" w14:paraId="7A0CAFE0" w14:textId="77777777">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Pr>
                <w:rFonts w:ascii="Arial" w:hAnsi="Arial" w:cs="Arial"/>
                <w:sz w:val="22"/>
                <w:szCs w:val="22"/>
                <w:lang w:val="en-US"/>
              </w:rPr>
              <w:t>Applicant rejected and not eligible to re-resubmit for at least 6 months.</w:t>
            </w:r>
          </w:p>
        </w:tc>
      </w:tr>
    </w:tbl>
    <w:p w:rsidR="004A057C" w:rsidP="00033731" w:rsidRDefault="004A057C" w14:paraId="23779913" w14:textId="5560E5B6">
      <w:pPr>
        <w:pStyle w:val="Heading1"/>
        <w:rPr>
          <w:rFonts w:ascii="Arial" w:hAnsi="Arial" w:cs="Arial"/>
        </w:rPr>
      </w:pPr>
      <w:bookmarkStart w:name="_Toc416947168" w:id="12"/>
    </w:p>
    <w:p w:rsidR="00033731" w:rsidP="00033731" w:rsidRDefault="00033731" w14:paraId="01596B43" w14:textId="5E748B48"/>
    <w:p w:rsidR="00033731" w:rsidP="00033731" w:rsidRDefault="00033731" w14:paraId="38102DDD" w14:textId="5FBC3B05"/>
    <w:p w:rsidRPr="00033731" w:rsidR="00033731" w:rsidP="00033731" w:rsidRDefault="00033731" w14:paraId="53311072" w14:textId="77777777"/>
    <w:p w:rsidRPr="008C2842" w:rsidR="008C2842" w:rsidP="00033731" w:rsidRDefault="008C2842" w14:paraId="3E382AE5" w14:textId="77777777">
      <w:pPr>
        <w:pStyle w:val="Heading1"/>
        <w:rPr>
          <w:rFonts w:ascii="Arial" w:hAnsi="Arial" w:cs="Arial"/>
        </w:rPr>
      </w:pPr>
      <w:r w:rsidRPr="008C2842">
        <w:rPr>
          <w:rFonts w:ascii="Arial" w:hAnsi="Arial" w:cs="Arial"/>
        </w:rPr>
        <w:t>Assessment Flowchart</w:t>
      </w:r>
      <w:bookmarkEnd w:id="12"/>
    </w:p>
    <w:p w:rsidR="008C2842" w:rsidP="00033731" w:rsidRDefault="008C2842" w14:paraId="0BD2677D" w14:textId="77777777"/>
    <w:p w:rsidRPr="008C2842" w:rsidR="008C2842" w:rsidP="00033731" w:rsidRDefault="00F8063F" w14:paraId="21D8E726" w14:textId="77777777">
      <w:r w:rsidRPr="00F8063F">
        <w:rPr>
          <w:noProof/>
        </w:rPr>
        <w:drawing>
          <wp:inline distT="0" distB="0" distL="0" distR="0" wp14:anchorId="2016E6BA" wp14:editId="299E2611">
            <wp:extent cx="6449642" cy="523415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50377" cy="5234748"/>
                    </a:xfrm>
                    <a:prstGeom prst="rect">
                      <a:avLst/>
                    </a:prstGeom>
                    <a:noFill/>
                    <a:ln>
                      <a:noFill/>
                    </a:ln>
                  </pic:spPr>
                </pic:pic>
              </a:graphicData>
            </a:graphic>
          </wp:inline>
        </w:drawing>
      </w:r>
    </w:p>
    <w:p w:rsidR="000B7CE5" w:rsidP="00033731" w:rsidRDefault="000B7CE5" w14:paraId="19287440" w14:textId="77777777">
      <w:pPr>
        <w:spacing w:after="200" w:line="276" w:lineRule="auto"/>
        <w:rPr>
          <w:rFonts w:ascii="Arial" w:hAnsi="Arial" w:cs="Arial" w:eastAsiaTheme="majorEastAsia"/>
          <w:b/>
          <w:bCs/>
          <w:color w:val="365F91" w:themeColor="accent1" w:themeShade="BF"/>
          <w:sz w:val="28"/>
          <w:szCs w:val="28"/>
        </w:rPr>
      </w:pPr>
      <w:bookmarkStart w:name="_Toc416947169" w:id="13"/>
      <w:r>
        <w:rPr>
          <w:rFonts w:ascii="Arial" w:hAnsi="Arial" w:cs="Arial"/>
        </w:rPr>
        <w:br w:type="page"/>
      </w:r>
    </w:p>
    <w:p w:rsidRPr="00646FEB" w:rsidR="00646FEB" w:rsidP="00033731" w:rsidRDefault="00646FEB" w14:paraId="40006DC1" w14:textId="77777777">
      <w:pPr>
        <w:pStyle w:val="Heading1"/>
        <w:rPr>
          <w:rFonts w:ascii="Arial" w:hAnsi="Arial" w:cs="Arial"/>
        </w:rPr>
      </w:pPr>
      <w:r w:rsidRPr="00646FEB">
        <w:rPr>
          <w:rFonts w:ascii="Arial" w:hAnsi="Arial" w:cs="Arial"/>
        </w:rPr>
        <w:t>Appeals</w:t>
      </w:r>
      <w:bookmarkEnd w:id="13"/>
    </w:p>
    <w:p w:rsidR="00646FEB" w:rsidP="00033731" w:rsidRDefault="00646FEB" w14:paraId="6B7F48EC" w14:textId="77777777">
      <w:pPr>
        <w:adjustRightInd w:val="0"/>
        <w:spacing w:line="360" w:lineRule="auto"/>
        <w:jc w:val="both"/>
        <w:rPr>
          <w:rFonts w:ascii="Arial" w:hAnsi="Arial" w:cs="Arial"/>
          <w:sz w:val="22"/>
          <w:szCs w:val="22"/>
        </w:rPr>
      </w:pPr>
    </w:p>
    <w:p w:rsidR="00646FEB" w:rsidP="00033731" w:rsidRDefault="00646FEB" w14:paraId="0D1D6E56" w14:textId="77777777">
      <w:pPr>
        <w:adjustRightInd w:val="0"/>
        <w:spacing w:line="360" w:lineRule="auto"/>
        <w:jc w:val="both"/>
        <w:rPr>
          <w:rFonts w:ascii="Arial" w:hAnsi="Arial" w:cs="Arial"/>
          <w:sz w:val="22"/>
          <w:szCs w:val="22"/>
        </w:rPr>
      </w:pPr>
      <w:r w:rsidRPr="00646FEB">
        <w:rPr>
          <w:rFonts w:ascii="Arial" w:hAnsi="Arial" w:cs="Arial"/>
          <w:sz w:val="22"/>
          <w:szCs w:val="22"/>
        </w:rPr>
        <w:t>Appeals</w:t>
      </w:r>
      <w:r>
        <w:rPr>
          <w:rFonts w:ascii="Arial" w:hAnsi="Arial" w:cs="Arial"/>
          <w:sz w:val="22"/>
          <w:szCs w:val="22"/>
        </w:rPr>
        <w:t xml:space="preserve"> can only be made on the process used by the RCT, not on the outcome of the assessment and interview.  </w:t>
      </w:r>
      <w:r w:rsidRPr="00646FEB">
        <w:rPr>
          <w:rFonts w:ascii="Arial" w:hAnsi="Arial" w:cs="Arial"/>
          <w:sz w:val="22"/>
          <w:szCs w:val="22"/>
        </w:rPr>
        <w:t xml:space="preserve">If you wish to appeal against the process that has </w:t>
      </w:r>
      <w:r w:rsidRPr="00646FEB" w:rsidR="00FE6D50">
        <w:rPr>
          <w:rFonts w:ascii="Arial" w:hAnsi="Arial" w:cs="Arial"/>
          <w:sz w:val="22"/>
          <w:szCs w:val="22"/>
        </w:rPr>
        <w:t>led</w:t>
      </w:r>
      <w:r w:rsidRPr="00646FEB">
        <w:rPr>
          <w:rFonts w:ascii="Arial" w:hAnsi="Arial" w:cs="Arial"/>
          <w:sz w:val="22"/>
          <w:szCs w:val="22"/>
        </w:rPr>
        <w:t xml:space="preserve"> to a particular decision in relation to your application, you should in the first instance write to</w:t>
      </w:r>
      <w:r>
        <w:rPr>
          <w:rFonts w:ascii="Arial" w:hAnsi="Arial" w:cs="Arial"/>
          <w:sz w:val="22"/>
          <w:szCs w:val="22"/>
        </w:rPr>
        <w:t>:-</w:t>
      </w:r>
    </w:p>
    <w:p w:rsidR="004A057C" w:rsidP="00033731" w:rsidRDefault="004A057C" w14:paraId="3D1EA299" w14:textId="77777777">
      <w:pPr>
        <w:adjustRightInd w:val="0"/>
        <w:spacing w:line="360" w:lineRule="auto"/>
        <w:jc w:val="both"/>
        <w:rPr>
          <w:rFonts w:ascii="Arial" w:hAnsi="Arial" w:cs="Arial"/>
          <w:sz w:val="22"/>
          <w:szCs w:val="22"/>
        </w:rPr>
      </w:pPr>
    </w:p>
    <w:p w:rsidRPr="00646FEB" w:rsidR="00646FEB" w:rsidP="00033731" w:rsidRDefault="00646FEB" w14:paraId="5B509AC0" w14:textId="77777777">
      <w:pPr>
        <w:adjustRightInd w:val="0"/>
        <w:spacing w:line="360" w:lineRule="auto"/>
        <w:ind w:firstLine="720"/>
        <w:jc w:val="both"/>
        <w:rPr>
          <w:rFonts w:ascii="Arial" w:hAnsi="Arial" w:cs="Arial"/>
          <w:sz w:val="22"/>
          <w:szCs w:val="22"/>
        </w:rPr>
      </w:pPr>
      <w:r w:rsidRPr="00646FEB">
        <w:rPr>
          <w:rFonts w:ascii="Arial" w:hAnsi="Arial" w:cs="Arial"/>
          <w:sz w:val="22"/>
          <w:szCs w:val="22"/>
        </w:rPr>
        <w:t>The Registrar</w:t>
      </w:r>
    </w:p>
    <w:p w:rsidRPr="00646FEB" w:rsidR="00646FEB" w:rsidP="00033731" w:rsidRDefault="00646FEB" w14:paraId="3E4DA96B" w14:textId="77777777">
      <w:pPr>
        <w:adjustRightInd w:val="0"/>
        <w:spacing w:line="360" w:lineRule="auto"/>
        <w:jc w:val="both"/>
        <w:rPr>
          <w:rFonts w:ascii="Arial" w:hAnsi="Arial" w:cs="Arial"/>
          <w:sz w:val="22"/>
          <w:szCs w:val="22"/>
        </w:rPr>
      </w:pPr>
      <w:r w:rsidRPr="00646FEB">
        <w:rPr>
          <w:rFonts w:ascii="Arial" w:hAnsi="Arial" w:cs="Arial"/>
          <w:sz w:val="22"/>
          <w:szCs w:val="22"/>
        </w:rPr>
        <w:t xml:space="preserve"> </w:t>
      </w:r>
      <w:r>
        <w:rPr>
          <w:rFonts w:ascii="Arial" w:hAnsi="Arial" w:cs="Arial"/>
          <w:sz w:val="22"/>
          <w:szCs w:val="22"/>
        </w:rPr>
        <w:tab/>
      </w:r>
      <w:r w:rsidRPr="00646FEB">
        <w:rPr>
          <w:rFonts w:ascii="Arial" w:hAnsi="Arial" w:cs="Arial"/>
          <w:sz w:val="22"/>
          <w:szCs w:val="22"/>
        </w:rPr>
        <w:t>The Register of Clinical Technologists</w:t>
      </w:r>
    </w:p>
    <w:p w:rsidRPr="00646FEB" w:rsidR="00646FEB" w:rsidP="00033731" w:rsidRDefault="00646FEB" w14:paraId="44693667" w14:textId="77777777">
      <w:pPr>
        <w:adjustRightInd w:val="0"/>
        <w:spacing w:line="360" w:lineRule="auto"/>
        <w:ind w:firstLine="720"/>
        <w:jc w:val="both"/>
        <w:rPr>
          <w:rFonts w:ascii="Arial" w:hAnsi="Arial" w:cs="Arial"/>
          <w:sz w:val="22"/>
          <w:szCs w:val="22"/>
        </w:rPr>
      </w:pPr>
      <w:r w:rsidRPr="00646FEB">
        <w:rPr>
          <w:rFonts w:ascii="Arial" w:hAnsi="Arial" w:cs="Arial"/>
          <w:sz w:val="22"/>
          <w:szCs w:val="22"/>
        </w:rPr>
        <w:t>Fairmount House</w:t>
      </w:r>
    </w:p>
    <w:p w:rsidRPr="00646FEB" w:rsidR="00646FEB" w:rsidP="00033731" w:rsidRDefault="00646FEB" w14:paraId="1358E0AB" w14:textId="77777777">
      <w:pPr>
        <w:adjustRightInd w:val="0"/>
        <w:spacing w:line="360" w:lineRule="auto"/>
        <w:jc w:val="both"/>
        <w:rPr>
          <w:rFonts w:ascii="Arial" w:hAnsi="Arial" w:cs="Arial"/>
          <w:sz w:val="22"/>
          <w:szCs w:val="22"/>
        </w:rPr>
      </w:pPr>
      <w:r w:rsidRPr="00646FEB">
        <w:rPr>
          <w:rFonts w:ascii="Arial" w:hAnsi="Arial" w:cs="Arial"/>
          <w:sz w:val="22"/>
          <w:szCs w:val="22"/>
        </w:rPr>
        <w:t xml:space="preserve"> </w:t>
      </w:r>
      <w:r>
        <w:rPr>
          <w:rFonts w:ascii="Arial" w:hAnsi="Arial" w:cs="Arial"/>
          <w:sz w:val="22"/>
          <w:szCs w:val="22"/>
        </w:rPr>
        <w:tab/>
      </w:r>
      <w:r w:rsidRPr="00646FEB">
        <w:rPr>
          <w:rFonts w:ascii="Arial" w:hAnsi="Arial" w:cs="Arial"/>
          <w:sz w:val="22"/>
          <w:szCs w:val="22"/>
        </w:rPr>
        <w:t>230 Tadcaster Road</w:t>
      </w:r>
    </w:p>
    <w:p w:rsidRPr="00646FEB" w:rsidR="00646FEB" w:rsidP="00033731" w:rsidRDefault="00646FEB" w14:paraId="53AFAC07" w14:textId="77777777">
      <w:pPr>
        <w:adjustRightInd w:val="0"/>
        <w:spacing w:line="360" w:lineRule="auto"/>
        <w:jc w:val="both"/>
        <w:rPr>
          <w:rFonts w:ascii="Arial" w:hAnsi="Arial" w:cs="Arial"/>
          <w:sz w:val="22"/>
          <w:szCs w:val="22"/>
        </w:rPr>
      </w:pPr>
      <w:r w:rsidRPr="00646FEB">
        <w:rPr>
          <w:rFonts w:ascii="Arial" w:hAnsi="Arial" w:cs="Arial"/>
          <w:sz w:val="22"/>
          <w:szCs w:val="22"/>
        </w:rPr>
        <w:t xml:space="preserve"> </w:t>
      </w:r>
      <w:r>
        <w:rPr>
          <w:rFonts w:ascii="Arial" w:hAnsi="Arial" w:cs="Arial"/>
          <w:sz w:val="22"/>
          <w:szCs w:val="22"/>
        </w:rPr>
        <w:tab/>
      </w:r>
      <w:r w:rsidRPr="00646FEB">
        <w:rPr>
          <w:rFonts w:ascii="Arial" w:hAnsi="Arial" w:cs="Arial"/>
          <w:sz w:val="22"/>
          <w:szCs w:val="22"/>
        </w:rPr>
        <w:t>York</w:t>
      </w:r>
    </w:p>
    <w:p w:rsidRPr="00646FEB" w:rsidR="00646FEB" w:rsidP="00033731" w:rsidRDefault="00646FEB" w14:paraId="15677352" w14:textId="77777777">
      <w:pPr>
        <w:adjustRightInd w:val="0"/>
        <w:spacing w:line="360" w:lineRule="auto"/>
        <w:jc w:val="both"/>
        <w:rPr>
          <w:rFonts w:ascii="Arial" w:hAnsi="Arial" w:cs="Arial"/>
          <w:sz w:val="22"/>
          <w:szCs w:val="22"/>
        </w:rPr>
      </w:pPr>
      <w:r w:rsidRPr="00646FEB">
        <w:rPr>
          <w:rFonts w:ascii="Arial" w:hAnsi="Arial" w:cs="Arial"/>
          <w:sz w:val="22"/>
          <w:szCs w:val="22"/>
        </w:rPr>
        <w:t xml:space="preserve"> </w:t>
      </w:r>
      <w:r>
        <w:rPr>
          <w:rFonts w:ascii="Arial" w:hAnsi="Arial" w:cs="Arial"/>
          <w:sz w:val="22"/>
          <w:szCs w:val="22"/>
        </w:rPr>
        <w:tab/>
      </w:r>
      <w:r w:rsidRPr="00646FEB">
        <w:rPr>
          <w:rFonts w:ascii="Arial" w:hAnsi="Arial" w:cs="Arial"/>
          <w:sz w:val="22"/>
          <w:szCs w:val="22"/>
        </w:rPr>
        <w:t>YO24 1ES</w:t>
      </w:r>
    </w:p>
    <w:p w:rsidRPr="00646FEB" w:rsidR="00646FEB" w:rsidP="00033731" w:rsidRDefault="00646FEB" w14:paraId="3CBFBE0C" w14:textId="77777777">
      <w:pPr>
        <w:adjustRightInd w:val="0"/>
        <w:spacing w:line="360" w:lineRule="auto"/>
        <w:jc w:val="both"/>
        <w:rPr>
          <w:rFonts w:ascii="Arial" w:hAnsi="Arial" w:cs="Arial"/>
          <w:sz w:val="22"/>
          <w:szCs w:val="22"/>
        </w:rPr>
      </w:pPr>
    </w:p>
    <w:p w:rsidR="00646FEB" w:rsidP="00033731" w:rsidRDefault="004A057C" w14:paraId="22EAA11C" w14:textId="77777777">
      <w:pPr>
        <w:adjustRightInd w:val="0"/>
        <w:spacing w:line="360" w:lineRule="auto"/>
        <w:jc w:val="both"/>
        <w:rPr>
          <w:rFonts w:ascii="Arial" w:hAnsi="Arial" w:cs="Arial"/>
          <w:sz w:val="22"/>
          <w:szCs w:val="22"/>
        </w:rPr>
      </w:pPr>
      <w:r w:rsidRPr="004A057C">
        <w:rPr>
          <w:rFonts w:ascii="Arial" w:hAnsi="Arial" w:cs="Arial"/>
          <w:sz w:val="22"/>
          <w:szCs w:val="22"/>
        </w:rPr>
        <w:t>Email</w:t>
      </w:r>
      <w:r>
        <w:t xml:space="preserve">: </w:t>
      </w:r>
      <w:hyperlink w:history="1" r:id="rId19">
        <w:r w:rsidRPr="007F1278" w:rsidR="00646FEB">
          <w:rPr>
            <w:rStyle w:val="Hyperlink"/>
            <w:rFonts w:ascii="Arial" w:hAnsi="Arial" w:cs="Arial"/>
            <w:sz w:val="22"/>
            <w:szCs w:val="22"/>
          </w:rPr>
          <w:t>enquiries@theRCT.org.uk</w:t>
        </w:r>
      </w:hyperlink>
      <w:r w:rsidR="00646FEB">
        <w:rPr>
          <w:rFonts w:ascii="Arial" w:hAnsi="Arial" w:cs="Arial"/>
          <w:sz w:val="22"/>
          <w:szCs w:val="22"/>
        </w:rPr>
        <w:t xml:space="preserve">   </w:t>
      </w:r>
    </w:p>
    <w:p w:rsidRPr="00646FEB" w:rsidR="00646FEB" w:rsidP="00033731" w:rsidRDefault="00646FEB" w14:paraId="1E338558" w14:textId="77777777">
      <w:pPr>
        <w:spacing w:before="120" w:line="360" w:lineRule="auto"/>
        <w:jc w:val="both"/>
        <w:rPr>
          <w:rFonts w:ascii="Arial" w:hAnsi="Arial" w:cs="Arial"/>
          <w:sz w:val="22"/>
          <w:szCs w:val="22"/>
        </w:rPr>
      </w:pPr>
      <w:r w:rsidRPr="00646FEB">
        <w:rPr>
          <w:rFonts w:ascii="Arial" w:hAnsi="Arial" w:cs="Arial"/>
          <w:sz w:val="22"/>
          <w:szCs w:val="22"/>
        </w:rPr>
        <w:t>Your letter</w:t>
      </w:r>
      <w:r w:rsidR="004A057C">
        <w:rPr>
          <w:rFonts w:ascii="Arial" w:hAnsi="Arial" w:cs="Arial"/>
          <w:sz w:val="22"/>
          <w:szCs w:val="22"/>
        </w:rPr>
        <w:t>/email</w:t>
      </w:r>
      <w:r w:rsidRPr="00646FEB">
        <w:rPr>
          <w:rFonts w:ascii="Arial" w:hAnsi="Arial" w:cs="Arial"/>
          <w:sz w:val="22"/>
          <w:szCs w:val="22"/>
        </w:rPr>
        <w:t xml:space="preserve"> will be acknowledged and two members of the RCT will be appointed to review your application and submit a report on their findings.  You will be informed of the decision.</w:t>
      </w:r>
    </w:p>
    <w:bookmarkEnd w:id="3"/>
    <w:bookmarkEnd w:id="4"/>
    <w:sectPr w:rsidRPr="00646FEB" w:rsidR="00646FEB" w:rsidSect="00B861BC">
      <w:headerReference w:type="even" r:id="rId20"/>
      <w:headerReference w:type="default" r:id="rId21"/>
      <w:footerReference w:type="even" r:id="rId22"/>
      <w:footerReference w:type="default" r:id="rId23"/>
      <w:headerReference w:type="first" r:id="rId24"/>
      <w:footerReference w:type="first" r:id="rId25"/>
      <w:pgSz w:w="11906" w:h="16838" w:orient="portrait"/>
      <w:pgMar w:top="2269" w:right="1133" w:bottom="1276" w:left="1276" w:header="708"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C19" w:rsidP="001652EF" w:rsidRDefault="009C2C19" w14:paraId="79F0F6D8" w14:textId="77777777">
      <w:r>
        <w:separator/>
      </w:r>
    </w:p>
  </w:endnote>
  <w:endnote w:type="continuationSeparator" w:id="0">
    <w:p w:rsidR="009C2C19" w:rsidP="001652EF" w:rsidRDefault="009C2C19" w14:paraId="65A6D5B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4F3" w:rsidRDefault="00E814F3" w14:paraId="4233BA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Pr="00F1187D" w:rsidR="005B33A9" w:rsidP="00E814F3" w:rsidRDefault="005B33A9" w14:paraId="23FEE537" w14:textId="2212F9FB">
    <w:pPr>
      <w:pStyle w:val="Footer"/>
      <w:pBdr>
        <w:top w:val="single" w:color="auto" w:sz="4" w:space="1"/>
      </w:pBdr>
      <w:tabs>
        <w:tab w:val="right" w:pos="2100"/>
        <w:tab w:val="right" w:pos="9700"/>
      </w:tabs>
      <w:ind w:right="261"/>
      <w:rPr>
        <w:rStyle w:val="PageNumber"/>
        <w:rFonts w:ascii="Arial" w:hAnsi="Arial" w:cs="Arial"/>
        <w:sz w:val="16"/>
        <w:szCs w:val="16"/>
      </w:rPr>
    </w:pPr>
    <w:r w:rsidRPr="00F1187D">
      <w:rPr>
        <w:rFonts w:ascii="Arial" w:hAnsi="Arial" w:cs="Arial"/>
        <w:sz w:val="16"/>
        <w:szCs w:val="16"/>
      </w:rPr>
      <w:t xml:space="preserve">Document Number: </w:t>
    </w:r>
    <w:r w:rsidRPr="00F1187D">
      <w:rPr>
        <w:rFonts w:ascii="Arial" w:hAnsi="Arial" w:cs="Arial"/>
        <w:sz w:val="16"/>
        <w:szCs w:val="16"/>
      </w:rPr>
      <w:tab/>
    </w:r>
    <w:r w:rsidRPr="00F1187D">
      <w:rPr>
        <w:rFonts w:ascii="Arial" w:hAnsi="Arial" w:cs="Arial"/>
        <w:sz w:val="16"/>
        <w:szCs w:val="16"/>
      </w:rPr>
      <w:t>0</w:t>
    </w:r>
    <w:r w:rsidRPr="00F1187D" w:rsidR="00A45BA9">
      <w:rPr>
        <w:rFonts w:ascii="Arial" w:hAnsi="Arial" w:cs="Arial"/>
        <w:sz w:val="16"/>
        <w:szCs w:val="16"/>
      </w:rPr>
      <w:t>249</w:t>
    </w:r>
    <w:r w:rsidRPr="00F1187D">
      <w:rPr>
        <w:rStyle w:val="PageNumber"/>
        <w:rFonts w:ascii="Arial" w:hAnsi="Arial" w:cs="Arial"/>
        <w:sz w:val="16"/>
        <w:szCs w:val="16"/>
      </w:rPr>
      <w:tab/>
    </w:r>
    <w:r w:rsidRPr="00F1187D">
      <w:rPr>
        <w:rStyle w:val="PageNumber"/>
        <w:rFonts w:ascii="Arial" w:hAnsi="Arial" w:cs="Arial"/>
        <w:sz w:val="16"/>
        <w:szCs w:val="16"/>
      </w:rPr>
      <w:tab/>
    </w:r>
    <w:r w:rsidR="00E814F3">
      <w:rPr>
        <w:rStyle w:val="PageNumber"/>
        <w:rFonts w:ascii="Arial" w:hAnsi="Arial" w:cs="Arial"/>
        <w:sz w:val="16"/>
        <w:szCs w:val="16"/>
      </w:rPr>
      <w:t xml:space="preserve">         </w:t>
    </w:r>
    <w:r w:rsidRPr="00F1187D">
      <w:rPr>
        <w:rStyle w:val="PageNumber"/>
        <w:rFonts w:ascii="Arial" w:hAnsi="Arial" w:cs="Arial"/>
        <w:sz w:val="16"/>
        <w:szCs w:val="16"/>
      </w:rPr>
      <w:t xml:space="preserve">Responsible Body: RCT </w:t>
    </w:r>
    <w:proofErr w:type="spellStart"/>
    <w:r w:rsidRPr="00F1187D">
      <w:rPr>
        <w:rStyle w:val="PageNumber"/>
        <w:rFonts w:ascii="Arial" w:hAnsi="Arial" w:cs="Arial"/>
        <w:sz w:val="16"/>
        <w:szCs w:val="16"/>
      </w:rPr>
      <w:t>Mgt</w:t>
    </w:r>
    <w:proofErr w:type="spellEnd"/>
    <w:r w:rsidR="00E814F3">
      <w:rPr>
        <w:rStyle w:val="PageNumber"/>
        <w:rFonts w:ascii="Arial" w:hAnsi="Arial" w:cs="Arial"/>
        <w:sz w:val="16"/>
        <w:szCs w:val="16"/>
      </w:rPr>
      <w:t xml:space="preserve"> </w:t>
    </w:r>
    <w:r w:rsidRPr="00F1187D">
      <w:rPr>
        <w:rStyle w:val="PageNumber"/>
        <w:rFonts w:ascii="Arial" w:hAnsi="Arial" w:cs="Arial"/>
        <w:sz w:val="16"/>
        <w:szCs w:val="16"/>
      </w:rPr>
      <w:t>Board</w:t>
    </w:r>
  </w:p>
  <w:p w:rsidRPr="00F1187D" w:rsidR="005B33A9" w:rsidP="005B33A9" w:rsidRDefault="005B33A9" w14:paraId="04AC3B7C" w14:textId="3A0B89EA">
    <w:pPr>
      <w:pStyle w:val="Footer"/>
      <w:tabs>
        <w:tab w:val="right" w:pos="2100"/>
        <w:tab w:val="left" w:pos="6804"/>
        <w:tab w:val="right" w:pos="9700"/>
      </w:tabs>
      <w:ind w:right="-61"/>
      <w:rPr>
        <w:rStyle w:val="PageNumber"/>
        <w:rFonts w:ascii="Arial" w:hAnsi="Arial" w:cs="Arial"/>
        <w:sz w:val="16"/>
        <w:szCs w:val="16"/>
      </w:rPr>
    </w:pPr>
    <w:r w:rsidRPr="00F1187D">
      <w:rPr>
        <w:rFonts w:ascii="Arial" w:hAnsi="Arial" w:cs="Arial"/>
        <w:noProof/>
        <w:sz w:val="16"/>
        <w:szCs w:val="16"/>
      </w:rPr>
      <mc:AlternateContent>
        <mc:Choice Requires="wps">
          <w:drawing>
            <wp:anchor distT="0" distB="0" distL="114300" distR="114300" simplePos="0" relativeHeight="251663360" behindDoc="0" locked="0" layoutInCell="1" allowOverlap="1" wp14:anchorId="78976DB2" wp14:editId="5627D17F">
              <wp:simplePos x="0" y="0"/>
              <wp:positionH relativeFrom="column">
                <wp:posOffset>2409825</wp:posOffset>
              </wp:positionH>
              <wp:positionV relativeFrom="paragraph">
                <wp:posOffset>40640</wp:posOffset>
              </wp:positionV>
              <wp:extent cx="1171575" cy="352425"/>
              <wp:effectExtent l="0" t="0" r="9525"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3A9" w:rsidP="005B33A9" w:rsidRDefault="005B33A9" w14:paraId="64583F7F" w14:textId="44CDCB1F">
                          <w:pPr>
                            <w:jc w:val="center"/>
                            <w:rPr>
                              <w:bCs/>
                            </w:rPr>
                          </w:pPr>
                          <w:r>
                            <w:rPr>
                              <w:bCs/>
                            </w:rPr>
                            <w:t xml:space="preserve">03-21-37 Page </w:t>
                          </w:r>
                          <w:r>
                            <w:rPr>
                              <w:bCs/>
                            </w:rPr>
                            <w:fldChar w:fldCharType="begin"/>
                          </w:r>
                          <w:r>
                            <w:rPr>
                              <w:bCs/>
                            </w:rPr>
                            <w:instrText xml:space="preserve"> PAGE  \* MERGEFORMAT </w:instrText>
                          </w:r>
                          <w:r>
                            <w:rPr>
                              <w:bCs/>
                            </w:rPr>
                            <w:fldChar w:fldCharType="separate"/>
                          </w:r>
                          <w:r>
                            <w:rPr>
                              <w:bCs/>
                              <w:noProof/>
                            </w:rPr>
                            <w:t>1</w:t>
                          </w:r>
                          <w:r>
                            <w:rPr>
                              <w:bCs/>
                            </w:rPr>
                            <w:fldChar w:fldCharType="end"/>
                          </w:r>
                          <w:r>
                            <w:rPr>
                              <w:bCs/>
                            </w:rPr>
                            <w:t xml:space="preserve"> of </w:t>
                          </w:r>
                          <w:r>
                            <w:rPr>
                              <w:bCs/>
                            </w:rPr>
                            <w:fldChar w:fldCharType="begin"/>
                          </w:r>
                          <w:r>
                            <w:rPr>
                              <w:bCs/>
                            </w:rPr>
                            <w:instrText xml:space="preserve"> NUMPAGES  \* MERGEFORMAT </w:instrText>
                          </w:r>
                          <w:r>
                            <w:rPr>
                              <w:bCs/>
                            </w:rPr>
                            <w:fldChar w:fldCharType="separate"/>
                          </w:r>
                          <w:r>
                            <w:rPr>
                              <w:bCs/>
                              <w:noProof/>
                            </w:rPr>
                            <w:t>1</w:t>
                          </w:r>
                          <w:r>
                            <w:rPr>
                              <w:bCs/>
                            </w:rPr>
                            <w:fldChar w:fldCharType="end"/>
                          </w:r>
                        </w:p>
                        <w:p w:rsidR="005B33A9" w:rsidP="005B33A9" w:rsidRDefault="005B33A9" w14:paraId="2888D277" w14:textId="77777777">
                          <w:pPr>
                            <w:jc w:val="center"/>
                            <w:rPr>
                              <w:rFonts w:cs="Arial"/>
                              <w:bCs/>
                              <w:color w:val="999999"/>
                              <w:sz w:val="16"/>
                              <w:szCs w:val="16"/>
                            </w:rPr>
                          </w:pPr>
                          <w:r>
                            <w:rPr>
                              <w:rFonts w:cs="Arial"/>
                              <w:bCs/>
                              <w:color w:val="999999"/>
                              <w:sz w:val="16"/>
                              <w:szCs w:val="16"/>
                            </w:rPr>
                            <w:t>(volume-section-order)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AF6F98A">
            <v:shapetype id="_x0000_t202" coordsize="21600,21600" o:spt="202" path="m,l,21600r21600,l21600,xe" w14:anchorId="78976DB2">
              <v:stroke joinstyle="miter"/>
              <v:path gradientshapeok="t" o:connecttype="rect"/>
            </v:shapetype>
            <v:shape id="Text Box 6" style="position:absolute;margin-left:189.75pt;margin-top:3.2pt;width:92.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">
              <v:textbox inset="0,0,0,0">
                <w:txbxContent>
                  <w:p w:rsidR="005B33A9" w:rsidP="005B33A9" w:rsidRDefault="005B33A9" w14:paraId="2DB88981" w14:textId="44CDCB1F">
                    <w:pPr>
                      <w:jc w:val="center"/>
                      <w:rPr>
                        <w:bCs/>
                      </w:rPr>
                    </w:pPr>
                    <w:r>
                      <w:rPr>
                        <w:bCs/>
                      </w:rPr>
                      <w:t xml:space="preserve">03-21-37 Page </w:t>
                    </w:r>
                    <w:r>
                      <w:rPr>
                        <w:bCs/>
                      </w:rPr>
                      <w:fldChar w:fldCharType="begin"/>
                    </w:r>
                    <w:r>
                      <w:rPr>
                        <w:bCs/>
                      </w:rPr>
                      <w:instrText xml:space="preserve"> PAGE  \* MERGEFORMAT </w:instrText>
                    </w:r>
                    <w:r>
                      <w:rPr>
                        <w:bCs/>
                      </w:rPr>
                      <w:fldChar w:fldCharType="separate"/>
                    </w:r>
                    <w:r>
                      <w:rPr>
                        <w:bCs/>
                        <w:noProof/>
                      </w:rPr>
                      <w:t>1</w:t>
                    </w:r>
                    <w:r>
                      <w:rPr>
                        <w:bCs/>
                      </w:rPr>
                      <w:fldChar w:fldCharType="end"/>
                    </w:r>
                    <w:r>
                      <w:rPr>
                        <w:bCs/>
                      </w:rPr>
                      <w:t xml:space="preserve"> of </w:t>
                    </w:r>
                    <w:r>
                      <w:rPr>
                        <w:bCs/>
                      </w:rPr>
                      <w:fldChar w:fldCharType="begin"/>
                    </w:r>
                    <w:r>
                      <w:rPr>
                        <w:bCs/>
                      </w:rPr>
                      <w:instrText xml:space="preserve"> NUMPAGES  \* MERGEFORMAT </w:instrText>
                    </w:r>
                    <w:r>
                      <w:rPr>
                        <w:bCs/>
                      </w:rPr>
                      <w:fldChar w:fldCharType="separate"/>
                    </w:r>
                    <w:r>
                      <w:rPr>
                        <w:bCs/>
                        <w:noProof/>
                      </w:rPr>
                      <w:t>1</w:t>
                    </w:r>
                    <w:r>
                      <w:rPr>
                        <w:bCs/>
                      </w:rPr>
                      <w:fldChar w:fldCharType="end"/>
                    </w:r>
                  </w:p>
                  <w:p w:rsidR="005B33A9" w:rsidP="005B33A9" w:rsidRDefault="005B33A9" w14:paraId="1931C13E" w14:textId="77777777">
                    <w:pPr>
                      <w:jc w:val="center"/>
                      <w:rPr>
                        <w:rFonts w:cs="Arial"/>
                        <w:bCs/>
                        <w:color w:val="999999"/>
                        <w:sz w:val="16"/>
                        <w:szCs w:val="16"/>
                      </w:rPr>
                    </w:pPr>
                    <w:r>
                      <w:rPr>
                        <w:rFonts w:cs="Arial"/>
                        <w:bCs/>
                        <w:color w:val="999999"/>
                        <w:sz w:val="16"/>
                        <w:szCs w:val="16"/>
                      </w:rPr>
                      <w:t>(volume-section-order)</w:t>
                    </w:r>
                  </w:p>
                </w:txbxContent>
              </v:textbox>
              <w10:wrap type="square"/>
            </v:shape>
          </w:pict>
        </mc:Fallback>
      </mc:AlternateContent>
    </w:r>
    <w:r w:rsidRPr="00F1187D">
      <w:rPr>
        <w:rStyle w:val="PageNumber"/>
        <w:rFonts w:ascii="Arial" w:hAnsi="Arial" w:cs="Arial"/>
        <w:sz w:val="16"/>
        <w:szCs w:val="16"/>
      </w:rPr>
      <w:t xml:space="preserve">Version Number: </w:t>
    </w:r>
    <w:r w:rsidRPr="00F1187D">
      <w:rPr>
        <w:rStyle w:val="PageNumber"/>
        <w:rFonts w:ascii="Arial" w:hAnsi="Arial" w:cs="Arial"/>
        <w:sz w:val="16"/>
        <w:szCs w:val="16"/>
      </w:rPr>
      <w:tab/>
    </w:r>
    <w:r w:rsidRPr="00F1187D">
      <w:rPr>
        <w:rStyle w:val="PageNumber"/>
        <w:rFonts w:ascii="Arial" w:hAnsi="Arial" w:cs="Arial"/>
        <w:sz w:val="16"/>
        <w:szCs w:val="16"/>
      </w:rPr>
      <w:t>0</w:t>
    </w:r>
    <w:r w:rsidR="00E814F3">
      <w:rPr>
        <w:rStyle w:val="PageNumber"/>
        <w:rFonts w:ascii="Arial" w:hAnsi="Arial" w:cs="Arial"/>
        <w:sz w:val="16"/>
        <w:szCs w:val="16"/>
      </w:rPr>
      <w:t>2</w:t>
    </w:r>
    <w:r w:rsidRPr="00F1187D">
      <w:rPr>
        <w:rStyle w:val="PageNumber"/>
        <w:rFonts w:ascii="Arial" w:hAnsi="Arial" w:cs="Arial"/>
        <w:sz w:val="16"/>
        <w:szCs w:val="16"/>
      </w:rPr>
      <w:t>.00</w:t>
    </w:r>
    <w:r w:rsidR="00E814F3">
      <w:rPr>
        <w:rStyle w:val="PageNumber"/>
        <w:rFonts w:ascii="Arial" w:hAnsi="Arial" w:cs="Arial"/>
        <w:sz w:val="16"/>
        <w:szCs w:val="16"/>
      </w:rPr>
      <w:tab/>
    </w:r>
    <w:r w:rsidRPr="00F1187D">
      <w:rPr>
        <w:rStyle w:val="PageNumber"/>
        <w:rFonts w:ascii="Arial" w:hAnsi="Arial" w:cs="Arial"/>
        <w:sz w:val="16"/>
        <w:szCs w:val="16"/>
      </w:rPr>
      <w:t xml:space="preserve">Creation Date: </w:t>
    </w:r>
    <w:r w:rsidRPr="00F1187D">
      <w:rPr>
        <w:rStyle w:val="PageNumber"/>
        <w:rFonts w:ascii="Arial" w:hAnsi="Arial" w:cs="Arial"/>
        <w:sz w:val="16"/>
        <w:szCs w:val="16"/>
      </w:rPr>
      <w:tab/>
    </w:r>
    <w:r w:rsidR="00E814F3">
      <w:rPr>
        <w:rStyle w:val="PageNumber"/>
        <w:rFonts w:ascii="Arial" w:hAnsi="Arial" w:cs="Arial"/>
        <w:sz w:val="16"/>
        <w:szCs w:val="16"/>
      </w:rPr>
      <w:t>14-06-2019</w:t>
    </w:r>
    <w:bookmarkStart w:name="_GoBack" w:id="14"/>
    <w:bookmarkEnd w:id="14"/>
  </w:p>
  <w:p w:rsidRPr="00F1187D" w:rsidR="005B33A9" w:rsidP="005B33A9" w:rsidRDefault="005B33A9" w14:paraId="5E72C8FB" w14:textId="6B2B9A75">
    <w:pPr>
      <w:pStyle w:val="Footer"/>
      <w:tabs>
        <w:tab w:val="clear" w:pos="9026"/>
        <w:tab w:val="right" w:pos="2100"/>
        <w:tab w:val="left" w:pos="6379"/>
      </w:tabs>
      <w:ind w:right="-61"/>
      <w:rPr>
        <w:rStyle w:val="PageNumber"/>
        <w:rFonts w:ascii="Arial" w:hAnsi="Arial" w:cs="Arial"/>
        <w:sz w:val="16"/>
        <w:szCs w:val="16"/>
      </w:rPr>
    </w:pPr>
    <w:r w:rsidRPr="00F1187D">
      <w:rPr>
        <w:rStyle w:val="PageNumber"/>
        <w:rFonts w:ascii="Arial" w:hAnsi="Arial" w:cs="Arial"/>
        <w:sz w:val="16"/>
        <w:szCs w:val="16"/>
      </w:rPr>
      <w:t xml:space="preserve">Issue Date: </w:t>
    </w:r>
    <w:r w:rsidRPr="00F1187D">
      <w:rPr>
        <w:rStyle w:val="PageNumber"/>
        <w:rFonts w:ascii="Arial" w:hAnsi="Arial" w:cs="Arial"/>
        <w:sz w:val="16"/>
        <w:szCs w:val="16"/>
      </w:rPr>
      <w:tab/>
    </w:r>
    <w:r w:rsidRPr="00F1187D">
      <w:rPr>
        <w:rStyle w:val="PageNumber"/>
        <w:rFonts w:ascii="Arial" w:hAnsi="Arial" w:cs="Arial"/>
        <w:sz w:val="16"/>
        <w:szCs w:val="16"/>
      </w:rPr>
      <w:t>1</w:t>
    </w:r>
    <w:r w:rsidR="00F1187D">
      <w:rPr>
        <w:rStyle w:val="PageNumber"/>
        <w:rFonts w:ascii="Arial" w:hAnsi="Arial" w:cs="Arial"/>
        <w:sz w:val="16"/>
        <w:szCs w:val="16"/>
      </w:rPr>
      <w:t>4</w:t>
    </w:r>
    <w:r w:rsidRPr="00F1187D">
      <w:rPr>
        <w:rStyle w:val="PageNumber"/>
        <w:rFonts w:ascii="Arial" w:hAnsi="Arial" w:cs="Arial"/>
        <w:sz w:val="16"/>
        <w:szCs w:val="16"/>
      </w:rPr>
      <w:t>-</w:t>
    </w:r>
    <w:r w:rsidR="00F1187D">
      <w:rPr>
        <w:rStyle w:val="PageNumber"/>
        <w:rFonts w:ascii="Arial" w:hAnsi="Arial" w:cs="Arial"/>
        <w:sz w:val="16"/>
        <w:szCs w:val="16"/>
      </w:rPr>
      <w:t>06</w:t>
    </w:r>
    <w:r w:rsidRPr="00F1187D">
      <w:rPr>
        <w:rStyle w:val="PageNumber"/>
        <w:rFonts w:ascii="Arial" w:hAnsi="Arial" w:cs="Arial"/>
        <w:sz w:val="16"/>
        <w:szCs w:val="16"/>
      </w:rPr>
      <w:t xml:space="preserve">-2019 </w:t>
    </w:r>
    <w:r w:rsidRPr="00F1187D">
      <w:rPr>
        <w:rStyle w:val="PageNumber"/>
        <w:rFonts w:ascii="Arial" w:hAnsi="Arial" w:cs="Arial"/>
        <w:sz w:val="16"/>
        <w:szCs w:val="16"/>
      </w:rPr>
      <w:tab/>
    </w:r>
    <w:r w:rsidRPr="00F1187D">
      <w:rPr>
        <w:rStyle w:val="PageNumber"/>
        <w:rFonts w:ascii="Arial" w:hAnsi="Arial" w:cs="Arial"/>
        <w:sz w:val="16"/>
        <w:szCs w:val="16"/>
      </w:rPr>
      <w:tab/>
    </w:r>
    <w:r w:rsidRPr="00F1187D">
      <w:rPr>
        <w:rStyle w:val="PageNumber"/>
        <w:rFonts w:ascii="Arial" w:hAnsi="Arial" w:cs="Arial"/>
        <w:sz w:val="16"/>
        <w:szCs w:val="16"/>
      </w:rPr>
      <w:t xml:space="preserve">       Created by: M&amp;T </w:t>
    </w:r>
  </w:p>
  <w:p w:rsidRPr="00F1187D" w:rsidR="005B33A9" w:rsidP="005B33A9" w:rsidRDefault="005B33A9" w14:paraId="5B637F9F" w14:textId="06B071E8">
    <w:pPr>
      <w:pStyle w:val="Footer"/>
      <w:tabs>
        <w:tab w:val="right" w:pos="2100"/>
        <w:tab w:val="left" w:pos="5400"/>
        <w:tab w:val="left" w:pos="6804"/>
        <w:tab w:val="right" w:pos="9700"/>
      </w:tabs>
      <w:ind w:right="-61"/>
      <w:rPr>
        <w:rStyle w:val="PageNumber"/>
        <w:rFonts w:ascii="Arial" w:hAnsi="Arial" w:cs="Arial"/>
        <w:sz w:val="16"/>
        <w:szCs w:val="16"/>
      </w:rPr>
    </w:pPr>
    <w:r w:rsidRPr="00F1187D">
      <w:rPr>
        <w:rStyle w:val="PageNumber"/>
        <w:rFonts w:ascii="Arial" w:hAnsi="Arial" w:cs="Arial"/>
        <w:sz w:val="16"/>
        <w:szCs w:val="16"/>
      </w:rPr>
      <w:tab/>
    </w:r>
    <w:r w:rsidRPr="00F1187D">
      <w:rPr>
        <w:rStyle w:val="PageNumber"/>
        <w:rFonts w:ascii="Arial" w:hAnsi="Arial" w:cs="Arial"/>
        <w:sz w:val="16"/>
        <w:szCs w:val="16"/>
      </w:rPr>
      <w:tab/>
    </w:r>
    <w:r w:rsidRPr="00F1187D">
      <w:rPr>
        <w:rStyle w:val="PageNumber"/>
        <w:rFonts w:ascii="Arial" w:hAnsi="Arial" w:cs="Arial"/>
        <w:sz w:val="16"/>
        <w:szCs w:val="16"/>
      </w:rPr>
      <w:t xml:space="preserve">Revised by: </w:t>
    </w:r>
    <w:r w:rsidRPr="00F1187D">
      <w:rPr>
        <w:rStyle w:val="PageNumber"/>
        <w:rFonts w:ascii="Arial" w:hAnsi="Arial" w:cs="Arial"/>
        <w:sz w:val="16"/>
        <w:szCs w:val="16"/>
      </w:rPr>
      <w:tab/>
    </w:r>
    <w:r w:rsidRPr="00F1187D">
      <w:rPr>
        <w:rStyle w:val="PageNumber"/>
        <w:rFonts w:ascii="Arial" w:hAnsi="Arial" w:cs="Arial"/>
        <w:sz w:val="16"/>
        <w:szCs w:val="16"/>
      </w:rPr>
      <w:tab/>
    </w:r>
  </w:p>
  <w:p w:rsidR="00F1187D" w:rsidP="005B33A9" w:rsidRDefault="00F1187D" w14:paraId="36130978" w14:textId="77777777">
    <w:pPr>
      <w:pStyle w:val="Footer"/>
      <w:tabs>
        <w:tab w:val="right" w:pos="2100"/>
        <w:tab w:val="left" w:pos="5400"/>
        <w:tab w:val="right" w:pos="9700"/>
      </w:tabs>
      <w:ind w:right="-61"/>
      <w:rPr>
        <w:rStyle w:val="PageNumber"/>
        <w:rFonts w:ascii="Arial" w:hAnsi="Arial" w:cs="Arial"/>
        <w:sz w:val="16"/>
        <w:szCs w:val="16"/>
      </w:rPr>
    </w:pPr>
  </w:p>
  <w:p w:rsidRPr="00F1187D" w:rsidR="005B33A9" w:rsidP="00E814F3" w:rsidRDefault="005B33A9" w14:paraId="74952337" w14:textId="7E7F2E0F">
    <w:pPr>
      <w:pStyle w:val="Footer"/>
      <w:tabs>
        <w:tab w:val="right" w:pos="2100"/>
        <w:tab w:val="left" w:pos="5400"/>
        <w:tab w:val="right" w:pos="9700"/>
      </w:tabs>
      <w:ind w:right="-61"/>
      <w:jc w:val="center"/>
      <w:rPr>
        <w:rFonts w:ascii="Arial" w:hAnsi="Arial" w:cs="Arial"/>
        <w:sz w:val="16"/>
        <w:szCs w:val="16"/>
      </w:rPr>
    </w:pPr>
    <w:r w:rsidRPr="00F1187D">
      <w:rPr>
        <w:rStyle w:val="PageNumber"/>
        <w:rFonts w:ascii="Arial" w:hAnsi="Arial" w:cs="Arial"/>
        <w:sz w:val="16"/>
        <w:szCs w:val="16"/>
      </w:rPr>
      <w:t>Filename:   03-21-37 0</w:t>
    </w:r>
    <w:r w:rsidRPr="00F1187D" w:rsidR="00F1187D">
      <w:rPr>
        <w:rStyle w:val="PageNumber"/>
        <w:rFonts w:ascii="Arial" w:hAnsi="Arial" w:cs="Arial"/>
        <w:sz w:val="16"/>
        <w:szCs w:val="16"/>
      </w:rPr>
      <w:t>249</w:t>
    </w:r>
    <w:r w:rsidRPr="00F1187D">
      <w:rPr>
        <w:rStyle w:val="PageNumber"/>
        <w:rFonts w:ascii="Arial" w:hAnsi="Arial" w:cs="Arial"/>
        <w:sz w:val="16"/>
        <w:szCs w:val="16"/>
      </w:rPr>
      <w:t xml:space="preserve"> 0</w:t>
    </w:r>
    <w:r w:rsidR="00E814F3">
      <w:rPr>
        <w:rStyle w:val="PageNumber"/>
        <w:rFonts w:ascii="Arial" w:hAnsi="Arial" w:cs="Arial"/>
        <w:sz w:val="16"/>
        <w:szCs w:val="16"/>
      </w:rPr>
      <w:t>2</w:t>
    </w:r>
    <w:r w:rsidRPr="00F1187D">
      <w:rPr>
        <w:rStyle w:val="PageNumber"/>
        <w:rFonts w:ascii="Arial" w:hAnsi="Arial" w:cs="Arial"/>
        <w:sz w:val="16"/>
        <w:szCs w:val="16"/>
      </w:rPr>
      <w:t>.00 The Equivalence Route to the Register of Clinical Technologists</w:t>
    </w:r>
  </w:p>
  <w:p w:rsidRPr="005B33A9" w:rsidR="00103868" w:rsidRDefault="00103868" w14:paraId="74A26194" w14:textId="77777777">
    <w:pP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4F3" w:rsidRDefault="00E814F3" w14:paraId="668BC1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C19" w:rsidP="001652EF" w:rsidRDefault="009C2C19" w14:paraId="3327325E" w14:textId="77777777">
      <w:r>
        <w:separator/>
      </w:r>
    </w:p>
  </w:footnote>
  <w:footnote w:type="continuationSeparator" w:id="0">
    <w:p w:rsidR="009C2C19" w:rsidP="001652EF" w:rsidRDefault="009C2C19" w14:paraId="59F23E6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4F3" w:rsidRDefault="00E814F3" w14:paraId="4931E12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258AA" w:rsidRDefault="00F26EC2" w14:paraId="0826CB90" w14:textId="47F5A88C">
    <w:pPr>
      <w:pStyle w:val="Header"/>
    </w:pPr>
    <w:r>
      <w:rPr>
        <w:noProof/>
      </w:rPr>
      <w:drawing>
        <wp:inline distT="0" distB="0" distL="0" distR="0" wp14:anchorId="646AFDDE" wp14:editId="619FA36A">
          <wp:extent cx="2124075" cy="643659"/>
          <wp:effectExtent l="0" t="0" r="0" b="4445"/>
          <wp:docPr id="23" name="Picture 23" descr="S:\RCT and Assured Voluntary Registers\Register for Technologists - RCT\Logos\RCT Logo - no strap line 2015 - 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CT and Assured Voluntary Registers\Register for Technologists - RCT\Logos\RCT Logo - no strap line 2015 - medi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43659"/>
                  </a:xfrm>
                  <a:prstGeom prst="rect">
                    <a:avLst/>
                  </a:prstGeom>
                  <a:noFill/>
                  <a:ln>
                    <a:noFill/>
                  </a:ln>
                </pic:spPr>
              </pic:pic>
            </a:graphicData>
          </a:graphic>
        </wp:inline>
      </w:drawing>
    </w:r>
  </w:p>
  <w:p w:rsidR="00103868" w:rsidRDefault="002F0BB3" w14:paraId="535C14A6" w14:textId="364FD31C">
    <w:r>
      <w:rPr>
        <w:noProof/>
      </w:rPr>
      <mc:AlternateContent>
        <mc:Choice Requires="wps">
          <w:drawing>
            <wp:anchor distT="0" distB="0" distL="114300" distR="114300" simplePos="0" relativeHeight="251661312" behindDoc="0" locked="0" layoutInCell="1" allowOverlap="1" wp14:anchorId="421C3D50" wp14:editId="14CA3ED7">
              <wp:simplePos x="0" y="0"/>
              <wp:positionH relativeFrom="column">
                <wp:posOffset>-215265</wp:posOffset>
              </wp:positionH>
              <wp:positionV relativeFrom="paragraph">
                <wp:posOffset>110490</wp:posOffset>
              </wp:positionV>
              <wp:extent cx="6334125" cy="0"/>
              <wp:effectExtent l="0" t="0" r="9525" b="1905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905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2E39BE6">
            <v:line id="Line 4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a50021" strokeweight="1.5pt" from="-16.95pt,8.7pt" to="481.8pt,8.7pt" w14:anchorId="4654D9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4F3" w:rsidRDefault="00E814F3" w14:paraId="468390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0B81"/>
    <w:multiLevelType w:val="hybridMultilevel"/>
    <w:tmpl w:val="22F680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E210C"/>
    <w:multiLevelType w:val="hybridMultilevel"/>
    <w:tmpl w:val="049058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12E5F"/>
    <w:multiLevelType w:val="hybridMultilevel"/>
    <w:tmpl w:val="BF5238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A163D"/>
    <w:multiLevelType w:val="hybridMultilevel"/>
    <w:tmpl w:val="CE6ECFBC"/>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072B324B"/>
    <w:multiLevelType w:val="hybridMultilevel"/>
    <w:tmpl w:val="4ADC6642"/>
    <w:lvl w:ilvl="0" w:tplc="0EF88096">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1A3EA6"/>
    <w:multiLevelType w:val="hybridMultilevel"/>
    <w:tmpl w:val="7EC49516"/>
    <w:lvl w:ilvl="0" w:tplc="0809000F">
      <w:start w:val="1"/>
      <w:numFmt w:val="decimal"/>
      <w:lvlText w:val="%1."/>
      <w:lvlJc w:val="left"/>
      <w:pPr>
        <w:ind w:left="720" w:hanging="360"/>
      </w:pPr>
    </w:lvl>
    <w:lvl w:ilvl="1" w:tplc="0CB253E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6D51A5"/>
    <w:multiLevelType w:val="hybridMultilevel"/>
    <w:tmpl w:val="4F7A4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BE6339"/>
    <w:multiLevelType w:val="hybridMultilevel"/>
    <w:tmpl w:val="91889A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EAA523E"/>
    <w:multiLevelType w:val="hybridMultilevel"/>
    <w:tmpl w:val="99164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FB56CF"/>
    <w:multiLevelType w:val="hybridMultilevel"/>
    <w:tmpl w:val="093A6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791520"/>
    <w:multiLevelType w:val="hybridMultilevel"/>
    <w:tmpl w:val="41B891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3BD7E8B"/>
    <w:multiLevelType w:val="hybridMultilevel"/>
    <w:tmpl w:val="032885CC"/>
    <w:lvl w:ilvl="0" w:tplc="0809000F">
      <w:start w:val="1"/>
      <w:numFmt w:val="decimal"/>
      <w:lvlText w:val="%1."/>
      <w:lvlJc w:val="left"/>
      <w:pPr>
        <w:ind w:left="1080" w:hanging="360"/>
      </w:pPr>
      <w:rPr>
        <w:rFonts w:hint="default"/>
      </w:rPr>
    </w:lvl>
    <w:lvl w:ilvl="1" w:tplc="0809000F">
      <w:start w:val="1"/>
      <w:numFmt w:val="decimal"/>
      <w:lvlText w:val="%2."/>
      <w:lvlJc w:val="left"/>
      <w:pPr>
        <w:ind w:left="1800" w:hanging="360"/>
      </w:pPr>
    </w:lvl>
    <w:lvl w:ilvl="2" w:tplc="0809001B">
      <w:start w:val="1"/>
      <w:numFmt w:val="lowerRoman"/>
      <w:lvlText w:val="%3."/>
      <w:lvlJc w:val="right"/>
      <w:pPr>
        <w:ind w:left="2241"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75553AD"/>
    <w:multiLevelType w:val="hybridMultilevel"/>
    <w:tmpl w:val="AEE658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B0413E5"/>
    <w:multiLevelType w:val="hybridMultilevel"/>
    <w:tmpl w:val="828A84F8"/>
    <w:lvl w:ilvl="0" w:tplc="08090017">
      <w:start w:val="1"/>
      <w:numFmt w:val="lowerLetter"/>
      <w:lvlText w:val="%1)"/>
      <w:lvlJc w:val="left"/>
      <w:pPr>
        <w:ind w:left="720" w:hanging="360"/>
      </w:pPr>
      <w:rPr>
        <w:rFonts w:hint="default"/>
      </w:rPr>
    </w:lvl>
    <w:lvl w:ilvl="1" w:tplc="BF6C141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6F183C"/>
    <w:multiLevelType w:val="hybridMultilevel"/>
    <w:tmpl w:val="D41267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FAA03C7"/>
    <w:multiLevelType w:val="hybridMultilevel"/>
    <w:tmpl w:val="51F0E9D0"/>
    <w:lvl w:ilvl="0" w:tplc="0EF8809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34C5A2B"/>
    <w:multiLevelType w:val="hybridMultilevel"/>
    <w:tmpl w:val="EC7854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A8E46E7"/>
    <w:multiLevelType w:val="hybridMultilevel"/>
    <w:tmpl w:val="995A8036"/>
    <w:lvl w:ilvl="0" w:tplc="0809000F">
      <w:start w:val="1"/>
      <w:numFmt w:val="decimal"/>
      <w:lvlText w:val="%1."/>
      <w:lvlJc w:val="left"/>
      <w:pPr>
        <w:ind w:left="1080" w:hanging="360"/>
      </w:pPr>
      <w:rPr>
        <w:rFonts w:hint="default"/>
      </w:rPr>
    </w:lvl>
    <w:lvl w:ilvl="1" w:tplc="0809000F">
      <w:start w:val="1"/>
      <w:numFmt w:val="decimal"/>
      <w:lvlText w:val="%2."/>
      <w:lvlJc w:val="left"/>
      <w:pPr>
        <w:ind w:left="1800" w:hanging="360"/>
      </w:pPr>
    </w:lvl>
    <w:lvl w:ilvl="2" w:tplc="0809001B">
      <w:start w:val="1"/>
      <w:numFmt w:val="lowerRoman"/>
      <w:lvlText w:val="%3."/>
      <w:lvlJc w:val="right"/>
      <w:pPr>
        <w:ind w:left="2241"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B645A56"/>
    <w:multiLevelType w:val="hybridMultilevel"/>
    <w:tmpl w:val="A90E198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1FC4856"/>
    <w:multiLevelType w:val="hybridMultilevel"/>
    <w:tmpl w:val="9DB47A8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2FF1BE0"/>
    <w:multiLevelType w:val="hybridMultilevel"/>
    <w:tmpl w:val="2126F0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575674"/>
    <w:multiLevelType w:val="hybridMultilevel"/>
    <w:tmpl w:val="BC8828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9674FB"/>
    <w:multiLevelType w:val="hybridMultilevel"/>
    <w:tmpl w:val="1C347C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4C1E26"/>
    <w:multiLevelType w:val="hybridMultilevel"/>
    <w:tmpl w:val="0E86AE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74437A"/>
    <w:multiLevelType w:val="hybridMultilevel"/>
    <w:tmpl w:val="C958B146"/>
    <w:lvl w:ilvl="0" w:tplc="08090001">
      <w:start w:val="1"/>
      <w:numFmt w:val="bullet"/>
      <w:lvlText w:val=""/>
      <w:lvlJc w:val="left"/>
      <w:pPr>
        <w:ind w:left="1596" w:hanging="360"/>
      </w:pPr>
      <w:rPr>
        <w:rFonts w:hint="default" w:ascii="Symbol" w:hAnsi="Symbol"/>
      </w:rPr>
    </w:lvl>
    <w:lvl w:ilvl="1" w:tplc="08090003" w:tentative="1">
      <w:start w:val="1"/>
      <w:numFmt w:val="bullet"/>
      <w:lvlText w:val="o"/>
      <w:lvlJc w:val="left"/>
      <w:pPr>
        <w:ind w:left="2316" w:hanging="360"/>
      </w:pPr>
      <w:rPr>
        <w:rFonts w:hint="default" w:ascii="Courier New" w:hAnsi="Courier New" w:cs="Courier New"/>
      </w:rPr>
    </w:lvl>
    <w:lvl w:ilvl="2" w:tplc="08090005" w:tentative="1">
      <w:start w:val="1"/>
      <w:numFmt w:val="bullet"/>
      <w:lvlText w:val=""/>
      <w:lvlJc w:val="left"/>
      <w:pPr>
        <w:ind w:left="3036" w:hanging="360"/>
      </w:pPr>
      <w:rPr>
        <w:rFonts w:hint="default" w:ascii="Wingdings" w:hAnsi="Wingdings"/>
      </w:rPr>
    </w:lvl>
    <w:lvl w:ilvl="3" w:tplc="08090001" w:tentative="1">
      <w:start w:val="1"/>
      <w:numFmt w:val="bullet"/>
      <w:lvlText w:val=""/>
      <w:lvlJc w:val="left"/>
      <w:pPr>
        <w:ind w:left="3756" w:hanging="360"/>
      </w:pPr>
      <w:rPr>
        <w:rFonts w:hint="default" w:ascii="Symbol" w:hAnsi="Symbol"/>
      </w:rPr>
    </w:lvl>
    <w:lvl w:ilvl="4" w:tplc="08090003" w:tentative="1">
      <w:start w:val="1"/>
      <w:numFmt w:val="bullet"/>
      <w:lvlText w:val="o"/>
      <w:lvlJc w:val="left"/>
      <w:pPr>
        <w:ind w:left="4476" w:hanging="360"/>
      </w:pPr>
      <w:rPr>
        <w:rFonts w:hint="default" w:ascii="Courier New" w:hAnsi="Courier New" w:cs="Courier New"/>
      </w:rPr>
    </w:lvl>
    <w:lvl w:ilvl="5" w:tplc="08090005" w:tentative="1">
      <w:start w:val="1"/>
      <w:numFmt w:val="bullet"/>
      <w:lvlText w:val=""/>
      <w:lvlJc w:val="left"/>
      <w:pPr>
        <w:ind w:left="5196" w:hanging="360"/>
      </w:pPr>
      <w:rPr>
        <w:rFonts w:hint="default" w:ascii="Wingdings" w:hAnsi="Wingdings"/>
      </w:rPr>
    </w:lvl>
    <w:lvl w:ilvl="6" w:tplc="08090001" w:tentative="1">
      <w:start w:val="1"/>
      <w:numFmt w:val="bullet"/>
      <w:lvlText w:val=""/>
      <w:lvlJc w:val="left"/>
      <w:pPr>
        <w:ind w:left="5916" w:hanging="360"/>
      </w:pPr>
      <w:rPr>
        <w:rFonts w:hint="default" w:ascii="Symbol" w:hAnsi="Symbol"/>
      </w:rPr>
    </w:lvl>
    <w:lvl w:ilvl="7" w:tplc="08090003" w:tentative="1">
      <w:start w:val="1"/>
      <w:numFmt w:val="bullet"/>
      <w:lvlText w:val="o"/>
      <w:lvlJc w:val="left"/>
      <w:pPr>
        <w:ind w:left="6636" w:hanging="360"/>
      </w:pPr>
      <w:rPr>
        <w:rFonts w:hint="default" w:ascii="Courier New" w:hAnsi="Courier New" w:cs="Courier New"/>
      </w:rPr>
    </w:lvl>
    <w:lvl w:ilvl="8" w:tplc="08090005" w:tentative="1">
      <w:start w:val="1"/>
      <w:numFmt w:val="bullet"/>
      <w:lvlText w:val=""/>
      <w:lvlJc w:val="left"/>
      <w:pPr>
        <w:ind w:left="7356" w:hanging="360"/>
      </w:pPr>
      <w:rPr>
        <w:rFonts w:hint="default" w:ascii="Wingdings" w:hAnsi="Wingdings"/>
      </w:rPr>
    </w:lvl>
  </w:abstractNum>
  <w:abstractNum w:abstractNumId="25" w15:restartNumberingAfterBreak="0">
    <w:nsid w:val="43973443"/>
    <w:multiLevelType w:val="hybridMultilevel"/>
    <w:tmpl w:val="739EDD2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46B83259"/>
    <w:multiLevelType w:val="hybridMultilevel"/>
    <w:tmpl w:val="5BB248EA"/>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7" w15:restartNumberingAfterBreak="0">
    <w:nsid w:val="4DEB681C"/>
    <w:multiLevelType w:val="hybridMultilevel"/>
    <w:tmpl w:val="E2EAD75C"/>
    <w:lvl w:ilvl="0" w:tplc="08090015">
      <w:start w:val="1"/>
      <w:numFmt w:val="upperLetter"/>
      <w:lvlText w:val="%1."/>
      <w:lvlJc w:val="left"/>
      <w:pPr>
        <w:ind w:left="360" w:hanging="360"/>
      </w:pPr>
      <w:rPr>
        <w:rFonts w:hint="default"/>
      </w:rPr>
    </w:lvl>
    <w:lvl w:ilvl="1" w:tplc="0809000F">
      <w:start w:val="1"/>
      <w:numFmt w:val="decimal"/>
      <w:lvlText w:val="%2."/>
      <w:lvlJc w:val="left"/>
      <w:pPr>
        <w:ind w:left="1080" w:hanging="360"/>
      </w:pPr>
    </w:lvl>
    <w:lvl w:ilvl="2" w:tplc="0809001B">
      <w:start w:val="1"/>
      <w:numFmt w:val="lowerRoman"/>
      <w:lvlText w:val="%3."/>
      <w:lvlJc w:val="right"/>
      <w:pPr>
        <w:ind w:left="1521"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05C2BA5"/>
    <w:multiLevelType w:val="hybridMultilevel"/>
    <w:tmpl w:val="2A1A872C"/>
    <w:lvl w:ilvl="0" w:tplc="0809000F">
      <w:start w:val="1"/>
      <w:numFmt w:val="decimal"/>
      <w:lvlText w:val="%1."/>
      <w:lvlJc w:val="left"/>
      <w:pPr>
        <w:ind w:left="1080" w:hanging="360"/>
      </w:pPr>
      <w:rPr>
        <w:rFonts w:hint="default"/>
      </w:rPr>
    </w:lvl>
    <w:lvl w:ilvl="1" w:tplc="0809000F">
      <w:start w:val="1"/>
      <w:numFmt w:val="decimal"/>
      <w:lvlText w:val="%2."/>
      <w:lvlJc w:val="left"/>
      <w:pPr>
        <w:ind w:left="1800" w:hanging="360"/>
      </w:pPr>
    </w:lvl>
    <w:lvl w:ilvl="2" w:tplc="0809001B">
      <w:start w:val="1"/>
      <w:numFmt w:val="lowerRoman"/>
      <w:lvlText w:val="%3."/>
      <w:lvlJc w:val="right"/>
      <w:pPr>
        <w:ind w:left="2241"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3731D9F"/>
    <w:multiLevelType w:val="hybridMultilevel"/>
    <w:tmpl w:val="3D7C49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A7A4061"/>
    <w:multiLevelType w:val="hybridMultilevel"/>
    <w:tmpl w:val="20887E88"/>
    <w:lvl w:ilvl="0" w:tplc="0EF88096">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5AC74722"/>
    <w:multiLevelType w:val="hybridMultilevel"/>
    <w:tmpl w:val="4ACE26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D0E3434"/>
    <w:multiLevelType w:val="hybridMultilevel"/>
    <w:tmpl w:val="EB84AE5C"/>
    <w:lvl w:ilvl="0" w:tplc="074E8CA0">
      <w:start w:val="1"/>
      <w:numFmt w:val="decimal"/>
      <w:lvlText w:val="%1."/>
      <w:lvlJc w:val="left"/>
      <w:pPr>
        <w:tabs>
          <w:tab w:val="num" w:pos="1080"/>
        </w:tabs>
        <w:ind w:left="1080" w:hanging="720"/>
      </w:pPr>
      <w:rPr>
        <w:rFonts w:hint="default"/>
      </w:rPr>
    </w:lvl>
    <w:lvl w:ilvl="1" w:tplc="65F84B24" w:tentative="1">
      <w:start w:val="1"/>
      <w:numFmt w:val="lowerLetter"/>
      <w:lvlText w:val="%2."/>
      <w:lvlJc w:val="left"/>
      <w:pPr>
        <w:tabs>
          <w:tab w:val="num" w:pos="1440"/>
        </w:tabs>
        <w:ind w:left="1440" w:hanging="360"/>
      </w:pPr>
    </w:lvl>
    <w:lvl w:ilvl="2" w:tplc="0476723E" w:tentative="1">
      <w:start w:val="1"/>
      <w:numFmt w:val="lowerRoman"/>
      <w:lvlText w:val="%3."/>
      <w:lvlJc w:val="right"/>
      <w:pPr>
        <w:tabs>
          <w:tab w:val="num" w:pos="2160"/>
        </w:tabs>
        <w:ind w:left="2160" w:hanging="180"/>
      </w:pPr>
    </w:lvl>
    <w:lvl w:ilvl="3" w:tplc="0DBC367E" w:tentative="1">
      <w:start w:val="1"/>
      <w:numFmt w:val="decimal"/>
      <w:lvlText w:val="%4."/>
      <w:lvlJc w:val="left"/>
      <w:pPr>
        <w:tabs>
          <w:tab w:val="num" w:pos="2880"/>
        </w:tabs>
        <w:ind w:left="2880" w:hanging="360"/>
      </w:pPr>
    </w:lvl>
    <w:lvl w:ilvl="4" w:tplc="ED207082" w:tentative="1">
      <w:start w:val="1"/>
      <w:numFmt w:val="lowerLetter"/>
      <w:lvlText w:val="%5."/>
      <w:lvlJc w:val="left"/>
      <w:pPr>
        <w:tabs>
          <w:tab w:val="num" w:pos="3600"/>
        </w:tabs>
        <w:ind w:left="3600" w:hanging="360"/>
      </w:pPr>
    </w:lvl>
    <w:lvl w:ilvl="5" w:tplc="8CFE91C8" w:tentative="1">
      <w:start w:val="1"/>
      <w:numFmt w:val="lowerRoman"/>
      <w:lvlText w:val="%6."/>
      <w:lvlJc w:val="right"/>
      <w:pPr>
        <w:tabs>
          <w:tab w:val="num" w:pos="4320"/>
        </w:tabs>
        <w:ind w:left="4320" w:hanging="180"/>
      </w:pPr>
    </w:lvl>
    <w:lvl w:ilvl="6" w:tplc="3D184C96" w:tentative="1">
      <w:start w:val="1"/>
      <w:numFmt w:val="decimal"/>
      <w:lvlText w:val="%7."/>
      <w:lvlJc w:val="left"/>
      <w:pPr>
        <w:tabs>
          <w:tab w:val="num" w:pos="5040"/>
        </w:tabs>
        <w:ind w:left="5040" w:hanging="360"/>
      </w:pPr>
    </w:lvl>
    <w:lvl w:ilvl="7" w:tplc="9BA211D0" w:tentative="1">
      <w:start w:val="1"/>
      <w:numFmt w:val="lowerLetter"/>
      <w:lvlText w:val="%8."/>
      <w:lvlJc w:val="left"/>
      <w:pPr>
        <w:tabs>
          <w:tab w:val="num" w:pos="5760"/>
        </w:tabs>
        <w:ind w:left="5760" w:hanging="360"/>
      </w:pPr>
    </w:lvl>
    <w:lvl w:ilvl="8" w:tplc="AD18F0F0" w:tentative="1">
      <w:start w:val="1"/>
      <w:numFmt w:val="lowerRoman"/>
      <w:lvlText w:val="%9."/>
      <w:lvlJc w:val="right"/>
      <w:pPr>
        <w:tabs>
          <w:tab w:val="num" w:pos="6480"/>
        </w:tabs>
        <w:ind w:left="6480" w:hanging="180"/>
      </w:pPr>
    </w:lvl>
  </w:abstractNum>
  <w:abstractNum w:abstractNumId="33" w15:restartNumberingAfterBreak="0">
    <w:nsid w:val="5E4D6C5B"/>
    <w:multiLevelType w:val="hybridMultilevel"/>
    <w:tmpl w:val="5124266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37E2CC5"/>
    <w:multiLevelType w:val="hybridMultilevel"/>
    <w:tmpl w:val="617E735E"/>
    <w:lvl w:ilvl="0" w:tplc="0809000F">
      <w:start w:val="1"/>
      <w:numFmt w:val="decimal"/>
      <w:lvlText w:val="%1."/>
      <w:lvlJc w:val="left"/>
      <w:pPr>
        <w:ind w:left="1080" w:hanging="360"/>
      </w:pPr>
      <w:rPr>
        <w:rFonts w:hint="default"/>
      </w:rPr>
    </w:lvl>
    <w:lvl w:ilvl="1" w:tplc="0809000F">
      <w:start w:val="1"/>
      <w:numFmt w:val="decimal"/>
      <w:lvlText w:val="%2."/>
      <w:lvlJc w:val="left"/>
      <w:pPr>
        <w:ind w:left="1800" w:hanging="360"/>
      </w:pPr>
    </w:lvl>
    <w:lvl w:ilvl="2" w:tplc="0809001B">
      <w:start w:val="1"/>
      <w:numFmt w:val="lowerRoman"/>
      <w:lvlText w:val="%3."/>
      <w:lvlJc w:val="right"/>
      <w:pPr>
        <w:ind w:left="2241"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67D079B"/>
    <w:multiLevelType w:val="hybridMultilevel"/>
    <w:tmpl w:val="CFF2EF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75B5555"/>
    <w:multiLevelType w:val="hybridMultilevel"/>
    <w:tmpl w:val="BF0489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085A9F"/>
    <w:multiLevelType w:val="hybridMultilevel"/>
    <w:tmpl w:val="EAEE4B0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8" w15:restartNumberingAfterBreak="0">
    <w:nsid w:val="6E9227C2"/>
    <w:multiLevelType w:val="hybridMultilevel"/>
    <w:tmpl w:val="019298C6"/>
    <w:lvl w:ilvl="0" w:tplc="0EF88096">
      <w:start w:val="1"/>
      <w:numFmt w:val="bullet"/>
      <w:lvlText w:val=""/>
      <w:lvlJc w:val="left"/>
      <w:pPr>
        <w:ind w:left="720" w:hanging="360"/>
      </w:pPr>
      <w:rPr>
        <w:rFonts w:hint="default" w:ascii="Symbol" w:hAnsi="Symbol"/>
      </w:rPr>
    </w:lvl>
    <w:lvl w:ilvl="1" w:tplc="0EF88096">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F4627C2"/>
    <w:multiLevelType w:val="hybridMultilevel"/>
    <w:tmpl w:val="0902F2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9404F93"/>
    <w:multiLevelType w:val="hybridMultilevel"/>
    <w:tmpl w:val="E2F8075E"/>
    <w:lvl w:ilvl="0" w:tplc="0809000F">
      <w:start w:val="1"/>
      <w:numFmt w:val="decimal"/>
      <w:lvlText w:val="%1."/>
      <w:lvlJc w:val="left"/>
      <w:pPr>
        <w:ind w:left="1080" w:hanging="360"/>
      </w:pPr>
      <w:rPr>
        <w:rFonts w:hint="default"/>
      </w:rPr>
    </w:lvl>
    <w:lvl w:ilvl="1" w:tplc="0809000F">
      <w:start w:val="1"/>
      <w:numFmt w:val="decimal"/>
      <w:lvlText w:val="%2."/>
      <w:lvlJc w:val="left"/>
      <w:pPr>
        <w:ind w:left="1800" w:hanging="360"/>
      </w:pPr>
    </w:lvl>
    <w:lvl w:ilvl="2" w:tplc="0809001B">
      <w:start w:val="1"/>
      <w:numFmt w:val="lowerRoman"/>
      <w:lvlText w:val="%3."/>
      <w:lvlJc w:val="right"/>
      <w:pPr>
        <w:ind w:left="2241"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A0E37B3"/>
    <w:multiLevelType w:val="hybridMultilevel"/>
    <w:tmpl w:val="0DE0A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D824A84"/>
    <w:multiLevelType w:val="hybridMultilevel"/>
    <w:tmpl w:val="A26ECDE0"/>
    <w:lvl w:ilvl="0" w:tplc="934E7AFC">
      <w:start w:val="1"/>
      <w:numFmt w:val="decimal"/>
      <w:lvlText w:val="%1."/>
      <w:lvlJc w:val="left"/>
      <w:pPr>
        <w:ind w:left="876" w:hanging="360"/>
      </w:pPr>
      <w:rPr>
        <w:rFonts w:hint="default"/>
      </w:rPr>
    </w:lvl>
    <w:lvl w:ilvl="1" w:tplc="08090019" w:tentative="1">
      <w:start w:val="1"/>
      <w:numFmt w:val="lowerLetter"/>
      <w:lvlText w:val="%2."/>
      <w:lvlJc w:val="left"/>
      <w:pPr>
        <w:ind w:left="1596" w:hanging="360"/>
      </w:pPr>
    </w:lvl>
    <w:lvl w:ilvl="2" w:tplc="0809001B" w:tentative="1">
      <w:start w:val="1"/>
      <w:numFmt w:val="lowerRoman"/>
      <w:lvlText w:val="%3."/>
      <w:lvlJc w:val="right"/>
      <w:pPr>
        <w:ind w:left="2316" w:hanging="180"/>
      </w:pPr>
    </w:lvl>
    <w:lvl w:ilvl="3" w:tplc="0809000F" w:tentative="1">
      <w:start w:val="1"/>
      <w:numFmt w:val="decimal"/>
      <w:lvlText w:val="%4."/>
      <w:lvlJc w:val="left"/>
      <w:pPr>
        <w:ind w:left="3036" w:hanging="360"/>
      </w:pPr>
    </w:lvl>
    <w:lvl w:ilvl="4" w:tplc="08090019" w:tentative="1">
      <w:start w:val="1"/>
      <w:numFmt w:val="lowerLetter"/>
      <w:lvlText w:val="%5."/>
      <w:lvlJc w:val="left"/>
      <w:pPr>
        <w:ind w:left="3756" w:hanging="360"/>
      </w:pPr>
    </w:lvl>
    <w:lvl w:ilvl="5" w:tplc="0809001B" w:tentative="1">
      <w:start w:val="1"/>
      <w:numFmt w:val="lowerRoman"/>
      <w:lvlText w:val="%6."/>
      <w:lvlJc w:val="right"/>
      <w:pPr>
        <w:ind w:left="4476" w:hanging="180"/>
      </w:pPr>
    </w:lvl>
    <w:lvl w:ilvl="6" w:tplc="0809000F" w:tentative="1">
      <w:start w:val="1"/>
      <w:numFmt w:val="decimal"/>
      <w:lvlText w:val="%7."/>
      <w:lvlJc w:val="left"/>
      <w:pPr>
        <w:ind w:left="5196" w:hanging="360"/>
      </w:pPr>
    </w:lvl>
    <w:lvl w:ilvl="7" w:tplc="08090019" w:tentative="1">
      <w:start w:val="1"/>
      <w:numFmt w:val="lowerLetter"/>
      <w:lvlText w:val="%8."/>
      <w:lvlJc w:val="left"/>
      <w:pPr>
        <w:ind w:left="5916" w:hanging="360"/>
      </w:pPr>
    </w:lvl>
    <w:lvl w:ilvl="8" w:tplc="0809001B" w:tentative="1">
      <w:start w:val="1"/>
      <w:numFmt w:val="lowerRoman"/>
      <w:lvlText w:val="%9."/>
      <w:lvlJc w:val="right"/>
      <w:pPr>
        <w:ind w:left="6636" w:hanging="180"/>
      </w:pPr>
    </w:lvl>
  </w:abstractNum>
  <w:abstractNum w:abstractNumId="43" w15:restartNumberingAfterBreak="0">
    <w:nsid w:val="7FE125A2"/>
    <w:multiLevelType w:val="hybridMultilevel"/>
    <w:tmpl w:val="FC9A5628"/>
    <w:lvl w:ilvl="0" w:tplc="08090001">
      <w:start w:val="1"/>
      <w:numFmt w:val="bullet"/>
      <w:lvlText w:val=""/>
      <w:lvlJc w:val="left"/>
      <w:pPr>
        <w:ind w:left="2160" w:hanging="360"/>
      </w:pPr>
      <w:rPr>
        <w:rFonts w:hint="default" w:ascii="Symbol" w:hAnsi="Symbol"/>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8"/>
  </w:num>
  <w:num w:numId="2">
    <w:abstractNumId w:val="8"/>
  </w:num>
  <w:num w:numId="3">
    <w:abstractNumId w:val="21"/>
  </w:num>
  <w:num w:numId="4">
    <w:abstractNumId w:val="22"/>
  </w:num>
  <w:num w:numId="5">
    <w:abstractNumId w:val="19"/>
  </w:num>
  <w:num w:numId="6">
    <w:abstractNumId w:val="13"/>
  </w:num>
  <w:num w:numId="7">
    <w:abstractNumId w:val="0"/>
  </w:num>
  <w:num w:numId="8">
    <w:abstractNumId w:val="41"/>
  </w:num>
  <w:num w:numId="9">
    <w:abstractNumId w:val="29"/>
  </w:num>
  <w:num w:numId="10">
    <w:abstractNumId w:val="42"/>
  </w:num>
  <w:num w:numId="11">
    <w:abstractNumId w:val="6"/>
  </w:num>
  <w:num w:numId="12">
    <w:abstractNumId w:val="24"/>
  </w:num>
  <w:num w:numId="13">
    <w:abstractNumId w:val="9"/>
  </w:num>
  <w:num w:numId="14">
    <w:abstractNumId w:val="37"/>
  </w:num>
  <w:num w:numId="15">
    <w:abstractNumId w:val="5"/>
  </w:num>
  <w:num w:numId="16">
    <w:abstractNumId w:val="43"/>
  </w:num>
  <w:num w:numId="17">
    <w:abstractNumId w:val="33"/>
  </w:num>
  <w:num w:numId="18">
    <w:abstractNumId w:val="7"/>
  </w:num>
  <w:num w:numId="19">
    <w:abstractNumId w:val="36"/>
  </w:num>
  <w:num w:numId="20">
    <w:abstractNumId w:val="12"/>
  </w:num>
  <w:num w:numId="21">
    <w:abstractNumId w:val="14"/>
  </w:num>
  <w:num w:numId="22">
    <w:abstractNumId w:val="15"/>
  </w:num>
  <w:num w:numId="23">
    <w:abstractNumId w:val="30"/>
  </w:num>
  <w:num w:numId="24">
    <w:abstractNumId w:val="25"/>
  </w:num>
  <w:num w:numId="25">
    <w:abstractNumId w:val="27"/>
  </w:num>
  <w:num w:numId="26">
    <w:abstractNumId w:val="3"/>
  </w:num>
  <w:num w:numId="27">
    <w:abstractNumId w:val="16"/>
  </w:num>
  <w:num w:numId="28">
    <w:abstractNumId w:val="31"/>
  </w:num>
  <w:num w:numId="29">
    <w:abstractNumId w:val="10"/>
  </w:num>
  <w:num w:numId="30">
    <w:abstractNumId w:val="35"/>
  </w:num>
  <w:num w:numId="31">
    <w:abstractNumId w:val="20"/>
  </w:num>
  <w:num w:numId="32">
    <w:abstractNumId w:val="1"/>
  </w:num>
  <w:num w:numId="33">
    <w:abstractNumId w:val="23"/>
  </w:num>
  <w:num w:numId="34">
    <w:abstractNumId w:val="2"/>
  </w:num>
  <w:num w:numId="35">
    <w:abstractNumId w:val="17"/>
  </w:num>
  <w:num w:numId="36">
    <w:abstractNumId w:val="34"/>
  </w:num>
  <w:num w:numId="37">
    <w:abstractNumId w:val="40"/>
  </w:num>
  <w:num w:numId="38">
    <w:abstractNumId w:val="11"/>
  </w:num>
  <w:num w:numId="39">
    <w:abstractNumId w:val="28"/>
  </w:num>
  <w:num w:numId="40">
    <w:abstractNumId w:val="32"/>
  </w:num>
  <w:num w:numId="41">
    <w:abstractNumId w:val="39"/>
  </w:num>
  <w:num w:numId="42">
    <w:abstractNumId w:val="26"/>
  </w:num>
  <w:num w:numId="43">
    <w:abstractNumId w:val="4"/>
  </w:num>
  <w:num w:numId="44">
    <w:abstractNumId w:val="3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D2"/>
    <w:rsid w:val="00010437"/>
    <w:rsid w:val="000145A1"/>
    <w:rsid w:val="00033731"/>
    <w:rsid w:val="00036F7F"/>
    <w:rsid w:val="00085A97"/>
    <w:rsid w:val="000918AB"/>
    <w:rsid w:val="00094FEE"/>
    <w:rsid w:val="0009661F"/>
    <w:rsid w:val="000B2918"/>
    <w:rsid w:val="000B7CE5"/>
    <w:rsid w:val="000C7001"/>
    <w:rsid w:val="00103868"/>
    <w:rsid w:val="001652EF"/>
    <w:rsid w:val="00181F4C"/>
    <w:rsid w:val="0019667C"/>
    <w:rsid w:val="001A7C01"/>
    <w:rsid w:val="0023464B"/>
    <w:rsid w:val="002749AC"/>
    <w:rsid w:val="00296BD4"/>
    <w:rsid w:val="002F046F"/>
    <w:rsid w:val="002F0BB3"/>
    <w:rsid w:val="003236B2"/>
    <w:rsid w:val="003322E6"/>
    <w:rsid w:val="00346AFB"/>
    <w:rsid w:val="0035734A"/>
    <w:rsid w:val="003744C9"/>
    <w:rsid w:val="003961E8"/>
    <w:rsid w:val="003B49B3"/>
    <w:rsid w:val="003C09AB"/>
    <w:rsid w:val="0048054C"/>
    <w:rsid w:val="004A057C"/>
    <w:rsid w:val="004D0A70"/>
    <w:rsid w:val="005363C1"/>
    <w:rsid w:val="005B33A9"/>
    <w:rsid w:val="005B5917"/>
    <w:rsid w:val="005F52A0"/>
    <w:rsid w:val="0060083C"/>
    <w:rsid w:val="00611E37"/>
    <w:rsid w:val="0061652A"/>
    <w:rsid w:val="00624406"/>
    <w:rsid w:val="00646FEB"/>
    <w:rsid w:val="006B388A"/>
    <w:rsid w:val="006C6650"/>
    <w:rsid w:val="00700854"/>
    <w:rsid w:val="00724611"/>
    <w:rsid w:val="00782A4A"/>
    <w:rsid w:val="007E36CA"/>
    <w:rsid w:val="007F6B42"/>
    <w:rsid w:val="0083360E"/>
    <w:rsid w:val="00873A90"/>
    <w:rsid w:val="008C2842"/>
    <w:rsid w:val="008E138A"/>
    <w:rsid w:val="00916A23"/>
    <w:rsid w:val="00921069"/>
    <w:rsid w:val="0092550A"/>
    <w:rsid w:val="0095748F"/>
    <w:rsid w:val="009C2C19"/>
    <w:rsid w:val="00A45BA9"/>
    <w:rsid w:val="00A9403F"/>
    <w:rsid w:val="00AA0BAD"/>
    <w:rsid w:val="00B258AA"/>
    <w:rsid w:val="00B428C5"/>
    <w:rsid w:val="00B861BC"/>
    <w:rsid w:val="00B91F01"/>
    <w:rsid w:val="00BA093E"/>
    <w:rsid w:val="00C01B26"/>
    <w:rsid w:val="00C06D9C"/>
    <w:rsid w:val="00C748F5"/>
    <w:rsid w:val="00C8720C"/>
    <w:rsid w:val="00C90075"/>
    <w:rsid w:val="00CA51E5"/>
    <w:rsid w:val="00CC2A87"/>
    <w:rsid w:val="00CF0498"/>
    <w:rsid w:val="00D038D2"/>
    <w:rsid w:val="00D43E1D"/>
    <w:rsid w:val="00D56B76"/>
    <w:rsid w:val="00D570E8"/>
    <w:rsid w:val="00D961B9"/>
    <w:rsid w:val="00E37050"/>
    <w:rsid w:val="00E438F0"/>
    <w:rsid w:val="00E54CB2"/>
    <w:rsid w:val="00E814F3"/>
    <w:rsid w:val="00E934AB"/>
    <w:rsid w:val="00EB009C"/>
    <w:rsid w:val="00EC1044"/>
    <w:rsid w:val="00ED36D1"/>
    <w:rsid w:val="00F02367"/>
    <w:rsid w:val="00F1187D"/>
    <w:rsid w:val="00F26EC2"/>
    <w:rsid w:val="00F8063F"/>
    <w:rsid w:val="00F8164C"/>
    <w:rsid w:val="00F97E35"/>
    <w:rsid w:val="00FB60D4"/>
    <w:rsid w:val="00FE6D50"/>
    <w:rsid w:val="28B274AB"/>
    <w:rsid w:val="2CB322E4"/>
    <w:rsid w:val="4C85E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9962DAF"/>
  <w15:docId w15:val="{8AD69A4A-C62C-4602-A444-114EE0C243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38D2"/>
    <w:pPr>
      <w:spacing w:after="0" w:line="240" w:lineRule="auto"/>
    </w:pPr>
    <w:rPr>
      <w:rFonts w:ascii="Times New Roman" w:hAnsi="Times New Roman" w:eastAsia="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61652A"/>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09AB"/>
    <w:pPr>
      <w:keepNext/>
      <w:keepLines/>
      <w:spacing w:before="200" w:line="276" w:lineRule="auto"/>
      <w:outlineLvl w:val="1"/>
    </w:pPr>
    <w:rPr>
      <w:rFonts w:asciiTheme="majorHAnsi" w:hAnsiTheme="majorHAnsi" w:eastAsiaTheme="majorEastAsia" w:cstheme="majorBidi"/>
      <w:b/>
      <w:bCs/>
      <w:color w:val="4F81BD" w:themeColor="accent1"/>
      <w:kern w:val="0"/>
      <w:sz w:val="26"/>
      <w:szCs w:val="26"/>
      <w:lang w:eastAsia="en-US"/>
    </w:rPr>
  </w:style>
  <w:style w:type="paragraph" w:styleId="Heading3">
    <w:name w:val="heading 3"/>
    <w:basedOn w:val="Normal"/>
    <w:next w:val="Normal"/>
    <w:link w:val="Heading3Char"/>
    <w:uiPriority w:val="9"/>
    <w:unhideWhenUsed/>
    <w:qFormat/>
    <w:rsid w:val="00010437"/>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D038D2"/>
    <w:rPr>
      <w:color w:val="0000FF"/>
      <w:u w:val="single"/>
    </w:rPr>
  </w:style>
  <w:style w:type="paragraph" w:styleId="BalloonText">
    <w:name w:val="Balloon Text"/>
    <w:basedOn w:val="Normal"/>
    <w:link w:val="BalloonTextChar"/>
    <w:uiPriority w:val="99"/>
    <w:semiHidden/>
    <w:unhideWhenUsed/>
    <w:rsid w:val="006C6650"/>
    <w:rPr>
      <w:rFonts w:ascii="Tahoma" w:hAnsi="Tahoma" w:cs="Tahoma"/>
      <w:sz w:val="16"/>
      <w:szCs w:val="16"/>
    </w:rPr>
  </w:style>
  <w:style w:type="character" w:styleId="BalloonTextChar" w:customStyle="1">
    <w:name w:val="Balloon Text Char"/>
    <w:basedOn w:val="DefaultParagraphFont"/>
    <w:link w:val="BalloonText"/>
    <w:uiPriority w:val="99"/>
    <w:semiHidden/>
    <w:rsid w:val="006C6650"/>
    <w:rPr>
      <w:rFonts w:ascii="Tahoma" w:hAnsi="Tahoma" w:eastAsia="Times New Roman" w:cs="Tahoma"/>
      <w:color w:val="000000"/>
      <w:kern w:val="28"/>
      <w:sz w:val="16"/>
      <w:szCs w:val="16"/>
      <w:lang w:eastAsia="en-GB"/>
    </w:rPr>
  </w:style>
  <w:style w:type="paragraph" w:styleId="Header">
    <w:name w:val="header"/>
    <w:basedOn w:val="Normal"/>
    <w:link w:val="HeaderChar"/>
    <w:uiPriority w:val="99"/>
    <w:unhideWhenUsed/>
    <w:rsid w:val="001652EF"/>
    <w:pPr>
      <w:tabs>
        <w:tab w:val="center" w:pos="4513"/>
        <w:tab w:val="right" w:pos="9026"/>
      </w:tabs>
    </w:pPr>
  </w:style>
  <w:style w:type="character" w:styleId="HeaderChar" w:customStyle="1">
    <w:name w:val="Header Char"/>
    <w:basedOn w:val="DefaultParagraphFont"/>
    <w:link w:val="Header"/>
    <w:uiPriority w:val="99"/>
    <w:rsid w:val="001652EF"/>
    <w:rPr>
      <w:rFonts w:ascii="Times New Roman" w:hAnsi="Times New Roman" w:eastAsia="Times New Roman" w:cs="Times New Roman"/>
      <w:color w:val="000000"/>
      <w:kern w:val="28"/>
      <w:sz w:val="20"/>
      <w:szCs w:val="20"/>
      <w:lang w:eastAsia="en-GB"/>
    </w:rPr>
  </w:style>
  <w:style w:type="paragraph" w:styleId="Footer">
    <w:name w:val="footer"/>
    <w:basedOn w:val="Normal"/>
    <w:link w:val="FooterChar"/>
    <w:unhideWhenUsed/>
    <w:rsid w:val="001652EF"/>
    <w:pPr>
      <w:tabs>
        <w:tab w:val="center" w:pos="4513"/>
        <w:tab w:val="right" w:pos="9026"/>
      </w:tabs>
    </w:pPr>
  </w:style>
  <w:style w:type="character" w:styleId="FooterChar" w:customStyle="1">
    <w:name w:val="Footer Char"/>
    <w:basedOn w:val="DefaultParagraphFont"/>
    <w:link w:val="Footer"/>
    <w:rsid w:val="001652EF"/>
    <w:rPr>
      <w:rFonts w:ascii="Times New Roman" w:hAnsi="Times New Roman" w:eastAsia="Times New Roman" w:cs="Times New Roman"/>
      <w:color w:val="000000"/>
      <w:kern w:val="28"/>
      <w:sz w:val="20"/>
      <w:szCs w:val="20"/>
      <w:lang w:eastAsia="en-GB"/>
    </w:rPr>
  </w:style>
  <w:style w:type="character" w:styleId="Heading2Char" w:customStyle="1">
    <w:name w:val="Heading 2 Char"/>
    <w:basedOn w:val="DefaultParagraphFont"/>
    <w:link w:val="Heading2"/>
    <w:uiPriority w:val="9"/>
    <w:rsid w:val="003C09AB"/>
    <w:rPr>
      <w:rFonts w:asciiTheme="majorHAnsi" w:hAnsiTheme="majorHAnsi" w:eastAsiaTheme="majorEastAsia" w:cstheme="majorBidi"/>
      <w:b/>
      <w:bCs/>
      <w:color w:val="4F81BD" w:themeColor="accent1"/>
      <w:sz w:val="26"/>
      <w:szCs w:val="26"/>
    </w:rPr>
  </w:style>
  <w:style w:type="paragraph" w:styleId="ListParagraph">
    <w:name w:val="List Paragraph"/>
    <w:basedOn w:val="Normal"/>
    <w:uiPriority w:val="34"/>
    <w:qFormat/>
    <w:rsid w:val="003C09AB"/>
    <w:pPr>
      <w:spacing w:after="200" w:line="276" w:lineRule="auto"/>
      <w:ind w:left="720"/>
      <w:contextualSpacing/>
    </w:pPr>
    <w:rPr>
      <w:rFonts w:asciiTheme="minorHAnsi" w:hAnsiTheme="minorHAnsi" w:eastAsiaTheme="minorHAnsi" w:cstheme="minorBidi"/>
      <w:color w:val="auto"/>
      <w:kern w:val="0"/>
      <w:sz w:val="22"/>
      <w:szCs w:val="22"/>
      <w:lang w:eastAsia="en-US"/>
    </w:rPr>
  </w:style>
  <w:style w:type="paragraph" w:styleId="NoSpacing">
    <w:name w:val="No Spacing"/>
    <w:uiPriority w:val="1"/>
    <w:qFormat/>
    <w:rsid w:val="003C09AB"/>
    <w:pPr>
      <w:spacing w:after="0" w:line="240" w:lineRule="auto"/>
    </w:pPr>
    <w:rPr>
      <w:rFonts w:asciiTheme="minorHAnsi" w:hAnsiTheme="minorHAnsi"/>
    </w:rPr>
  </w:style>
  <w:style w:type="table" w:styleId="TableGrid">
    <w:name w:val="Table Grid"/>
    <w:basedOn w:val="TableNormal"/>
    <w:uiPriority w:val="59"/>
    <w:rsid w:val="00F816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61652A"/>
    <w:rPr>
      <w:rFonts w:asciiTheme="majorHAnsi" w:hAnsiTheme="majorHAnsi" w:eastAsiaTheme="majorEastAsia" w:cstheme="majorBidi"/>
      <w:b/>
      <w:bCs/>
      <w:color w:val="365F91" w:themeColor="accent1" w:themeShade="BF"/>
      <w:kern w:val="28"/>
      <w:sz w:val="28"/>
      <w:szCs w:val="28"/>
      <w:lang w:eastAsia="en-GB"/>
    </w:rPr>
  </w:style>
  <w:style w:type="paragraph" w:styleId="TOCHeading">
    <w:name w:val="TOC Heading"/>
    <w:basedOn w:val="Heading1"/>
    <w:next w:val="Normal"/>
    <w:uiPriority w:val="39"/>
    <w:semiHidden/>
    <w:unhideWhenUsed/>
    <w:qFormat/>
    <w:rsid w:val="005363C1"/>
    <w:pPr>
      <w:spacing w:line="276" w:lineRule="auto"/>
      <w:outlineLvl w:val="9"/>
    </w:pPr>
    <w:rPr>
      <w:kern w:val="0"/>
      <w:lang w:val="en-US" w:eastAsia="ja-JP"/>
    </w:rPr>
  </w:style>
  <w:style w:type="paragraph" w:styleId="TOC2">
    <w:name w:val="toc 2"/>
    <w:basedOn w:val="Normal"/>
    <w:next w:val="Normal"/>
    <w:autoRedefine/>
    <w:uiPriority w:val="39"/>
    <w:unhideWhenUsed/>
    <w:rsid w:val="005363C1"/>
    <w:pPr>
      <w:spacing w:after="100"/>
      <w:ind w:left="200"/>
    </w:pPr>
  </w:style>
  <w:style w:type="paragraph" w:styleId="TOC1">
    <w:name w:val="toc 1"/>
    <w:basedOn w:val="Normal"/>
    <w:next w:val="Normal"/>
    <w:autoRedefine/>
    <w:uiPriority w:val="39"/>
    <w:unhideWhenUsed/>
    <w:rsid w:val="005363C1"/>
    <w:pPr>
      <w:spacing w:after="100"/>
    </w:pPr>
  </w:style>
  <w:style w:type="character" w:styleId="Heading3Char" w:customStyle="1">
    <w:name w:val="Heading 3 Char"/>
    <w:basedOn w:val="DefaultParagraphFont"/>
    <w:link w:val="Heading3"/>
    <w:uiPriority w:val="9"/>
    <w:rsid w:val="00010437"/>
    <w:rPr>
      <w:rFonts w:asciiTheme="majorHAnsi" w:hAnsiTheme="majorHAnsi" w:eastAsiaTheme="majorEastAsia" w:cstheme="majorBidi"/>
      <w:b/>
      <w:bCs/>
      <w:color w:val="4F81BD" w:themeColor="accent1"/>
      <w:kern w:val="28"/>
      <w:sz w:val="20"/>
      <w:szCs w:val="20"/>
      <w:lang w:eastAsia="en-GB"/>
    </w:rPr>
  </w:style>
  <w:style w:type="paragraph" w:styleId="TOC3">
    <w:name w:val="toc 3"/>
    <w:basedOn w:val="Normal"/>
    <w:next w:val="Normal"/>
    <w:autoRedefine/>
    <w:uiPriority w:val="39"/>
    <w:unhideWhenUsed/>
    <w:rsid w:val="00010437"/>
    <w:pPr>
      <w:spacing w:after="100"/>
      <w:ind w:left="400"/>
    </w:pPr>
  </w:style>
  <w:style w:type="table" w:styleId="MediumShading1-Accent2">
    <w:name w:val="Medium Shading 1 Accent 2"/>
    <w:basedOn w:val="TableNormal"/>
    <w:uiPriority w:val="63"/>
    <w:rsid w:val="00085A97"/>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C2842"/>
    <w:pPr>
      <w:spacing w:before="100" w:beforeAutospacing="1" w:after="100" w:afterAutospacing="1"/>
    </w:pPr>
    <w:rPr>
      <w:rFonts w:eastAsiaTheme="minorEastAsia"/>
      <w:color w:val="auto"/>
      <w:kern w:val="0"/>
      <w:sz w:val="24"/>
      <w:szCs w:val="24"/>
    </w:rPr>
  </w:style>
  <w:style w:type="character" w:styleId="PageNumber">
    <w:name w:val="page number"/>
    <w:basedOn w:val="DefaultParagraphFont"/>
    <w:rsid w:val="005B3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96981">
      <w:bodyDiv w:val="1"/>
      <w:marLeft w:val="0"/>
      <w:marRight w:val="0"/>
      <w:marTop w:val="0"/>
      <w:marBottom w:val="0"/>
      <w:divBdr>
        <w:top w:val="none" w:sz="0" w:space="0" w:color="auto"/>
        <w:left w:val="none" w:sz="0" w:space="0" w:color="auto"/>
        <w:bottom w:val="none" w:sz="0" w:space="0" w:color="auto"/>
        <w:right w:val="none" w:sz="0" w:space="0" w:color="auto"/>
      </w:divBdr>
    </w:div>
    <w:div w:id="499933034">
      <w:bodyDiv w:val="1"/>
      <w:marLeft w:val="0"/>
      <w:marRight w:val="0"/>
      <w:marTop w:val="0"/>
      <w:marBottom w:val="0"/>
      <w:divBdr>
        <w:top w:val="none" w:sz="0" w:space="0" w:color="auto"/>
        <w:left w:val="none" w:sz="0" w:space="0" w:color="auto"/>
        <w:bottom w:val="none" w:sz="0" w:space="0" w:color="auto"/>
        <w:right w:val="none" w:sz="0" w:space="0" w:color="auto"/>
      </w:divBdr>
    </w:div>
    <w:div w:id="525562895">
      <w:bodyDiv w:val="1"/>
      <w:marLeft w:val="0"/>
      <w:marRight w:val="0"/>
      <w:marTop w:val="0"/>
      <w:marBottom w:val="0"/>
      <w:divBdr>
        <w:top w:val="none" w:sz="0" w:space="0" w:color="auto"/>
        <w:left w:val="none" w:sz="0" w:space="0" w:color="auto"/>
        <w:bottom w:val="none" w:sz="0" w:space="0" w:color="auto"/>
        <w:right w:val="none" w:sz="0" w:space="0" w:color="auto"/>
      </w:divBdr>
    </w:div>
    <w:div w:id="693726965">
      <w:bodyDiv w:val="1"/>
      <w:marLeft w:val="0"/>
      <w:marRight w:val="0"/>
      <w:marTop w:val="0"/>
      <w:marBottom w:val="0"/>
      <w:divBdr>
        <w:top w:val="none" w:sz="0" w:space="0" w:color="auto"/>
        <w:left w:val="none" w:sz="0" w:space="0" w:color="auto"/>
        <w:bottom w:val="none" w:sz="0" w:space="0" w:color="auto"/>
        <w:right w:val="none" w:sz="0" w:space="0" w:color="auto"/>
      </w:divBdr>
      <w:divsChild>
        <w:div w:id="1556769463">
          <w:marLeft w:val="0"/>
          <w:marRight w:val="0"/>
          <w:marTop w:val="0"/>
          <w:marBottom w:val="0"/>
          <w:divBdr>
            <w:top w:val="none" w:sz="0" w:space="0" w:color="auto"/>
            <w:left w:val="none" w:sz="0" w:space="0" w:color="auto"/>
            <w:bottom w:val="none" w:sz="0" w:space="0" w:color="auto"/>
            <w:right w:val="none" w:sz="0" w:space="0" w:color="auto"/>
          </w:divBdr>
          <w:divsChild>
            <w:div w:id="94252718">
              <w:marLeft w:val="0"/>
              <w:marRight w:val="0"/>
              <w:marTop w:val="0"/>
              <w:marBottom w:val="0"/>
              <w:divBdr>
                <w:top w:val="none" w:sz="0" w:space="0" w:color="auto"/>
                <w:left w:val="none" w:sz="0" w:space="0" w:color="auto"/>
                <w:bottom w:val="none" w:sz="0" w:space="0" w:color="auto"/>
                <w:right w:val="none" w:sz="0" w:space="0" w:color="auto"/>
              </w:divBdr>
              <w:divsChild>
                <w:div w:id="172188759">
                  <w:marLeft w:val="0"/>
                  <w:marRight w:val="0"/>
                  <w:marTop w:val="0"/>
                  <w:marBottom w:val="0"/>
                  <w:divBdr>
                    <w:top w:val="none" w:sz="0" w:space="0" w:color="auto"/>
                    <w:left w:val="none" w:sz="0" w:space="0" w:color="auto"/>
                    <w:bottom w:val="none" w:sz="0" w:space="0" w:color="auto"/>
                    <w:right w:val="none" w:sz="0" w:space="0" w:color="auto"/>
                  </w:divBdr>
                  <w:divsChild>
                    <w:div w:id="14952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378712">
      <w:bodyDiv w:val="1"/>
      <w:marLeft w:val="0"/>
      <w:marRight w:val="0"/>
      <w:marTop w:val="0"/>
      <w:marBottom w:val="0"/>
      <w:divBdr>
        <w:top w:val="none" w:sz="0" w:space="0" w:color="auto"/>
        <w:left w:val="none" w:sz="0" w:space="0" w:color="auto"/>
        <w:bottom w:val="none" w:sz="0" w:space="0" w:color="auto"/>
        <w:right w:val="none" w:sz="0" w:space="0" w:color="auto"/>
      </w:divBdr>
    </w:div>
    <w:div w:id="183390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therct.org.uk/wp-content/uploads/2019/06/TheRCT-Equivalence-Route-Evidence-Matrix-Engineering.docx" TargetMode="External" Id="rId13" /><Relationship Type="http://schemas.openxmlformats.org/officeDocument/2006/relationships/image" Target="media/image2.emf"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eader" Target="header2.xml" Id="rId21" /><Relationship Type="http://schemas.openxmlformats.org/officeDocument/2006/relationships/endnotes" Target="endnotes.xml" Id="rId7" /><Relationship Type="http://schemas.openxmlformats.org/officeDocument/2006/relationships/hyperlink" Target="http://therct.org.uk/how-to-join-the-register/equivalence-for-physics/" TargetMode="External" Id="rId12" /><Relationship Type="http://schemas.openxmlformats.org/officeDocument/2006/relationships/hyperlink" Target="http://therct.org.uk/wp-content/uploads/2019/04/RCT-Guidance-Notes-for-Applicants-and-Information-for-Registrants.pdf" TargetMode="External" Id="rId17" /><Relationship Type="http://schemas.openxmlformats.org/officeDocument/2006/relationships/footer" Target="footer3.xml" Id="rId25" /><Relationship Type="http://schemas.openxmlformats.org/officeDocument/2006/relationships/numbering" Target="numbering.xml" Id="rId2" /><Relationship Type="http://schemas.openxmlformats.org/officeDocument/2006/relationships/hyperlink" Target="http://therct.org.uk/wp-content/uploads/2016/05/The-RCT-Equivalence-Route-Evidence-Matrix-Radiotherapy-Physics.docx" TargetMode="External" Id="rId16" /><Relationship Type="http://schemas.openxmlformats.org/officeDocument/2006/relationships/header" Target="header1.xml" Id="rId20" /><Relationship Type="http://schemas.openxmlformats.org/officeDocument/2006/relationships/customXml" Target="../customXml/item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therct.org.uk/how-to-join-the-register/equivalence-for-engineering/" TargetMode="External" Id="rId11" /><Relationship Type="http://schemas.openxmlformats.org/officeDocument/2006/relationships/header" Target="header3.xml" Id="rId24" /><Relationship Type="http://schemas.openxmlformats.org/officeDocument/2006/relationships/webSettings" Target="webSettings.xml" Id="rId5" /><Relationship Type="http://schemas.openxmlformats.org/officeDocument/2006/relationships/hyperlink" Target="http://therct.org.uk/wp-content/uploads/2016/05/The-RCT-Equivalence-Route-Evidence-Matrix-Radiation-Physics.docx" TargetMode="External" Id="rId15" /><Relationship Type="http://schemas.openxmlformats.org/officeDocument/2006/relationships/footer" Target="footer2.xml" Id="rId23" /><Relationship Type="http://schemas.openxmlformats.org/officeDocument/2006/relationships/customXml" Target="../customXml/item2.xml" Id="rId28" /><Relationship Type="http://schemas.openxmlformats.org/officeDocument/2006/relationships/hyperlink" Target="http://therct.org.uk/scope-of-practice/" TargetMode="External" Id="rId10" /><Relationship Type="http://schemas.openxmlformats.org/officeDocument/2006/relationships/hyperlink" Target="mailto:enquiries@theRCT.org.uk" TargetMode="External" Id="rId19" /><Relationship Type="http://schemas.openxmlformats.org/officeDocument/2006/relationships/settings" Target="settings.xml" Id="rId4" /><Relationship Type="http://schemas.openxmlformats.org/officeDocument/2006/relationships/hyperlink" Target="http://therct.org.uk/scope-of-practice/" TargetMode="External" Id="rId9" /><Relationship Type="http://schemas.openxmlformats.org/officeDocument/2006/relationships/hyperlink" Target="http://therct.org.uk/wp-content/uploads/2016/01/The-RCT-Equivalence-Route-Evidence-Matrix-Nuclear-Medicine.docx" TargetMode="Externa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customXml" Target="../customXml/item4.xml" Id="rId30" /></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20" ma:contentTypeDescription="Create a new document." ma:contentTypeScope="" ma:versionID="2c0c4c6baf94d60477c99a40feb5b3f4">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12cf9156d74908d2d01598b43a0c8721"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Props1.xml><?xml version="1.0" encoding="utf-8"?>
<ds:datastoreItem xmlns:ds="http://schemas.openxmlformats.org/officeDocument/2006/customXml" ds:itemID="{12FCE728-6C79-4D93-9270-DE3DB2A4CDCE}">
  <ds:schemaRefs>
    <ds:schemaRef ds:uri="http://schemas.openxmlformats.org/officeDocument/2006/bibliography"/>
  </ds:schemaRefs>
</ds:datastoreItem>
</file>

<file path=customXml/itemProps2.xml><?xml version="1.0" encoding="utf-8"?>
<ds:datastoreItem xmlns:ds="http://schemas.openxmlformats.org/officeDocument/2006/customXml" ds:itemID="{C4179491-0C87-4FCF-B193-FD6FFD1CC4AB}"/>
</file>

<file path=customXml/itemProps3.xml><?xml version="1.0" encoding="utf-8"?>
<ds:datastoreItem xmlns:ds="http://schemas.openxmlformats.org/officeDocument/2006/customXml" ds:itemID="{7AF4BFB3-2095-4BC9-9C3D-2C9EAFF0B9AF}"/>
</file>

<file path=customXml/itemProps4.xml><?xml version="1.0" encoding="utf-8"?>
<ds:datastoreItem xmlns:ds="http://schemas.openxmlformats.org/officeDocument/2006/customXml" ds:itemID="{275C3507-EA7D-4E56-86D3-B8E3553527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Lauren Armstrong</cp:lastModifiedBy>
  <cp:revision>3</cp:revision>
  <cp:lastPrinted>2018-02-14T13:25:00Z</cp:lastPrinted>
  <dcterms:created xsi:type="dcterms:W3CDTF">2019-06-14T13:29:00Z</dcterms:created>
  <dcterms:modified xsi:type="dcterms:W3CDTF">2024-12-20T11:14:22Z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